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80A90" w14:textId="1BE719BB" w:rsidR="006257D6" w:rsidRPr="00EF7F97" w:rsidRDefault="006257D6" w:rsidP="00751CAE"/>
    <w:p w14:paraId="5B39F926" w14:textId="77777777" w:rsidR="006257D6" w:rsidRPr="00EF7F97" w:rsidRDefault="006257D6" w:rsidP="00751CAE">
      <w:pPr>
        <w:rPr>
          <w:rFonts w:ascii="Arial" w:hAnsi="Arial" w:cs="Arial"/>
        </w:rPr>
      </w:pPr>
    </w:p>
    <w:p w14:paraId="5A18018B" w14:textId="4E343444" w:rsidR="006257D6" w:rsidRPr="00EF7F97" w:rsidRDefault="006257D6" w:rsidP="00751CAE">
      <w:pPr>
        <w:rPr>
          <w:rFonts w:ascii="Arial" w:hAnsi="Arial" w:cs="Arial"/>
        </w:rPr>
      </w:pPr>
    </w:p>
    <w:p w14:paraId="66000A0F" w14:textId="5E0B4E86" w:rsidR="006257D6" w:rsidRPr="00EF7F97" w:rsidRDefault="006257D6" w:rsidP="00751CAE">
      <w:pPr>
        <w:rPr>
          <w:rFonts w:ascii="Arial" w:hAnsi="Arial" w:cs="Arial"/>
        </w:rPr>
      </w:pPr>
    </w:p>
    <w:p w14:paraId="2A8ED61D" w14:textId="4AD2B13E" w:rsidR="006257D6" w:rsidRPr="00EF7F97" w:rsidRDefault="006257D6" w:rsidP="00751CAE">
      <w:pPr>
        <w:rPr>
          <w:rFonts w:ascii="Arial" w:hAnsi="Arial" w:cs="Arial"/>
        </w:rPr>
      </w:pPr>
    </w:p>
    <w:p w14:paraId="44B8E942" w14:textId="65B0D481" w:rsidR="006257D6" w:rsidRPr="00EF7F97" w:rsidRDefault="006257D6" w:rsidP="00751CAE">
      <w:pPr>
        <w:rPr>
          <w:rFonts w:ascii="Arial" w:hAnsi="Arial" w:cs="Arial"/>
        </w:rPr>
      </w:pPr>
    </w:p>
    <w:p w14:paraId="04D950D6" w14:textId="1DF41745" w:rsidR="006257D6" w:rsidRPr="00EF7F97" w:rsidRDefault="006257D6" w:rsidP="00751CAE">
      <w:pPr>
        <w:rPr>
          <w:rFonts w:ascii="Arial" w:hAnsi="Arial" w:cs="Arial"/>
        </w:rPr>
      </w:pPr>
    </w:p>
    <w:p w14:paraId="1FFEDCA3" w14:textId="2A5DB0EE" w:rsidR="006257D6" w:rsidRPr="00EF7F97" w:rsidRDefault="006257D6" w:rsidP="00751CAE">
      <w:pPr>
        <w:rPr>
          <w:rFonts w:ascii="Arial" w:hAnsi="Arial" w:cs="Arial"/>
        </w:rPr>
      </w:pPr>
    </w:p>
    <w:p w14:paraId="0F632A37" w14:textId="77777777" w:rsidR="006257D6" w:rsidRPr="00EF7F97" w:rsidRDefault="006257D6" w:rsidP="00751CAE">
      <w:pPr>
        <w:rPr>
          <w:rFonts w:ascii="Arial" w:hAnsi="Arial" w:cs="Arial"/>
        </w:rPr>
      </w:pPr>
    </w:p>
    <w:p w14:paraId="6A574104" w14:textId="0E6D29E9" w:rsidR="006257D6" w:rsidRPr="00EF7F97" w:rsidRDefault="006257D6" w:rsidP="00751CAE">
      <w:pPr>
        <w:rPr>
          <w:rFonts w:ascii="Arial" w:hAnsi="Arial" w:cs="Arial"/>
        </w:rPr>
      </w:pPr>
    </w:p>
    <w:p w14:paraId="306629C5" w14:textId="77777777" w:rsidR="006257D6" w:rsidRPr="00EF7F97" w:rsidRDefault="006257D6" w:rsidP="00751CAE">
      <w:pPr>
        <w:rPr>
          <w:rFonts w:ascii="Arial" w:hAnsi="Arial" w:cs="Arial"/>
        </w:rPr>
      </w:pPr>
    </w:p>
    <w:p w14:paraId="5A5D32F2" w14:textId="57139358" w:rsidR="006257D6" w:rsidRPr="00EF7F97" w:rsidRDefault="006257D6" w:rsidP="00751CAE">
      <w:pPr>
        <w:rPr>
          <w:rFonts w:ascii="Arial" w:hAnsi="Arial" w:cs="Arial"/>
        </w:rPr>
      </w:pPr>
    </w:p>
    <w:p w14:paraId="44785996" w14:textId="228C2D30" w:rsidR="006257D6" w:rsidRPr="00EF7F97" w:rsidRDefault="006257D6" w:rsidP="00751CAE">
      <w:pPr>
        <w:rPr>
          <w:rFonts w:ascii="Arial" w:hAnsi="Arial" w:cs="Arial"/>
          <w:b/>
          <w:sz w:val="40"/>
          <w:szCs w:val="40"/>
        </w:rPr>
      </w:pPr>
    </w:p>
    <w:p w14:paraId="5811AA01" w14:textId="5EC0CEA8" w:rsidR="006257D6" w:rsidRPr="00EF7F97" w:rsidRDefault="006257D6" w:rsidP="00751CAE">
      <w:pPr>
        <w:rPr>
          <w:rFonts w:ascii="Arial" w:hAnsi="Arial" w:cs="Arial"/>
          <w:b/>
          <w:sz w:val="40"/>
          <w:szCs w:val="40"/>
        </w:rPr>
      </w:pPr>
    </w:p>
    <w:p w14:paraId="38B3D263" w14:textId="280CDB59" w:rsidR="006257D6" w:rsidRPr="00EF7F97" w:rsidRDefault="006257D6" w:rsidP="00751CAE">
      <w:pPr>
        <w:rPr>
          <w:rFonts w:ascii="Arial" w:hAnsi="Arial" w:cs="Arial"/>
          <w:b/>
          <w:sz w:val="40"/>
          <w:szCs w:val="40"/>
        </w:rPr>
      </w:pPr>
    </w:p>
    <w:p w14:paraId="659AFAA0" w14:textId="77777777" w:rsidR="006257D6" w:rsidRPr="00EF7F97" w:rsidRDefault="006257D6" w:rsidP="00751CAE">
      <w:pPr>
        <w:rPr>
          <w:rFonts w:ascii="Arial" w:hAnsi="Arial" w:cs="Arial"/>
          <w:b/>
          <w:sz w:val="40"/>
          <w:szCs w:val="40"/>
        </w:rPr>
      </w:pPr>
    </w:p>
    <w:p w14:paraId="058DC417" w14:textId="56B9B038" w:rsidR="006257D6" w:rsidRPr="00EF7F97" w:rsidRDefault="006257D6" w:rsidP="00751CAE">
      <w:pPr>
        <w:rPr>
          <w:rFonts w:ascii="Arial" w:hAnsi="Arial" w:cs="Arial"/>
          <w:b/>
          <w:sz w:val="40"/>
          <w:szCs w:val="40"/>
        </w:rPr>
      </w:pPr>
    </w:p>
    <w:p w14:paraId="2AA8526A" w14:textId="0EA1B218" w:rsidR="006257D6" w:rsidRPr="00EF7F97" w:rsidRDefault="006257D6" w:rsidP="00751CAE">
      <w:pPr>
        <w:rPr>
          <w:rFonts w:ascii="Arial" w:hAnsi="Arial" w:cs="Arial"/>
          <w:b/>
          <w:sz w:val="40"/>
          <w:szCs w:val="40"/>
        </w:rPr>
      </w:pPr>
    </w:p>
    <w:p w14:paraId="166E7EDB" w14:textId="77777777" w:rsidR="006257D6" w:rsidRPr="00EF7F97" w:rsidRDefault="006257D6" w:rsidP="00751CAE">
      <w:pPr>
        <w:rPr>
          <w:rFonts w:ascii="Arial" w:hAnsi="Arial" w:cs="Arial"/>
          <w:b/>
          <w:sz w:val="40"/>
          <w:szCs w:val="40"/>
        </w:rPr>
      </w:pPr>
    </w:p>
    <w:p w14:paraId="280562F0" w14:textId="4ECB387F" w:rsidR="006257D6" w:rsidRPr="00EF7F97" w:rsidRDefault="006257D6" w:rsidP="00751CAE">
      <w:pPr>
        <w:rPr>
          <w:rFonts w:ascii="Arial" w:hAnsi="Arial" w:cs="Arial"/>
          <w:b/>
          <w:sz w:val="40"/>
          <w:szCs w:val="40"/>
        </w:rPr>
      </w:pPr>
    </w:p>
    <w:p w14:paraId="71B160AF" w14:textId="382D7EB8" w:rsidR="006257D6" w:rsidRPr="00EF7F97" w:rsidRDefault="00664FB9" w:rsidP="00751CAE">
      <w:pPr>
        <w:rPr>
          <w:rFonts w:ascii="Arial" w:hAnsi="Arial" w:cs="Arial"/>
          <w:b/>
          <w:sz w:val="40"/>
          <w:szCs w:val="40"/>
        </w:rPr>
      </w:pPr>
      <w:r>
        <w:rPr>
          <w:noProof/>
          <w:lang w:val="en-US" w:eastAsia="en-US"/>
        </w:rPr>
        <mc:AlternateContent>
          <mc:Choice Requires="wps">
            <w:drawing>
              <wp:anchor distT="0" distB="0" distL="114300" distR="114300" simplePos="0" relativeHeight="251681280" behindDoc="0" locked="0" layoutInCell="1" allowOverlap="1" wp14:anchorId="1AF824D8" wp14:editId="2BD147ED">
                <wp:simplePos x="0" y="0"/>
                <wp:positionH relativeFrom="column">
                  <wp:posOffset>504825</wp:posOffset>
                </wp:positionH>
                <wp:positionV relativeFrom="paragraph">
                  <wp:posOffset>1298575</wp:posOffset>
                </wp:positionV>
                <wp:extent cx="6172200" cy="2032635"/>
                <wp:effectExtent l="0" t="0" r="0" b="5715"/>
                <wp:wrapSquare wrapText="bothSides"/>
                <wp:docPr id="8" name="Text Box 8"/>
                <wp:cNvGraphicFramePr/>
                <a:graphic xmlns:a="http://schemas.openxmlformats.org/drawingml/2006/main">
                  <a:graphicData uri="http://schemas.microsoft.com/office/word/2010/wordprocessingShape">
                    <wps:wsp>
                      <wps:cNvSpPr txBox="1"/>
                      <wps:spPr>
                        <a:xfrm>
                          <a:off x="0" y="0"/>
                          <a:ext cx="6172200" cy="20326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C63C5B" w14:textId="56C8F38F" w:rsidR="00166CFB" w:rsidRPr="004B510E" w:rsidRDefault="00D9445F" w:rsidP="009C1839">
                            <w:pPr>
                              <w:pStyle w:val="Title"/>
                              <w:spacing w:line="276" w:lineRule="auto"/>
                            </w:pPr>
                            <w:r>
                              <w:t>Annual Governance Statement 2024-25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824D8" id="_x0000_t202" coordsize="21600,21600" o:spt="202" path="m,l,21600r21600,l21600,xe">
                <v:stroke joinstyle="miter"/>
                <v:path gradientshapeok="t" o:connecttype="rect"/>
              </v:shapetype>
              <v:shape id="Text Box 8" o:spid="_x0000_s1026" type="#_x0000_t202" style="position:absolute;margin-left:39.75pt;margin-top:102.25pt;width:486pt;height:160.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" filled="f" stroked="f">
                <v:textbox>
                  <w:txbxContent>
                    <w:p w14:paraId="11C63C5B" w14:textId="56C8F38F" w:rsidR="00166CFB" w:rsidRPr="004B510E" w:rsidRDefault="00D9445F" w:rsidP="009C1839">
                      <w:pPr>
                        <w:pStyle w:val="Title"/>
                        <w:spacing w:line="276" w:lineRule="auto"/>
                      </w:pPr>
                      <w:r>
                        <w:t>Annual Governance Statement 2024-25</w:t>
                      </w:r>
                    </w:p>
                  </w:txbxContent>
                </v:textbox>
                <w10:wrap type="square"/>
              </v:shape>
            </w:pict>
          </mc:Fallback>
        </mc:AlternateContent>
      </w:r>
    </w:p>
    <w:p w14:paraId="3CD70F10" w14:textId="77777777" w:rsidR="007A5959" w:rsidRDefault="007A5959" w:rsidP="00751CAE">
      <w:pPr>
        <w:sectPr w:rsidR="007A5959" w:rsidSect="000B2270">
          <w:headerReference w:type="default" r:id="rId11"/>
          <w:footerReference w:type="even" r:id="rId12"/>
          <w:footerReference w:type="default" r:id="rId13"/>
          <w:headerReference w:type="first" r:id="rId14"/>
          <w:pgSz w:w="11906" w:h="16838" w:code="9"/>
          <w:pgMar w:top="0" w:right="0" w:bottom="0" w:left="0" w:header="709" w:footer="709" w:gutter="0"/>
          <w:cols w:space="708"/>
          <w:titlePg/>
          <w:docGrid w:linePitch="360"/>
        </w:sectPr>
      </w:pPr>
    </w:p>
    <w:p w14:paraId="2169AB76" w14:textId="16C10DE4" w:rsidR="007A5959" w:rsidRPr="00751CAE" w:rsidRDefault="007A5959" w:rsidP="00751CAE">
      <w:pPr>
        <w:pStyle w:val="Subtitle"/>
      </w:pPr>
      <w:r w:rsidRPr="00751CAE">
        <w:lastRenderedPageBreak/>
        <w:t>Contents</w:t>
      </w:r>
    </w:p>
    <w:p w14:paraId="6DE38EC1" w14:textId="77777777" w:rsidR="007A5959" w:rsidRPr="00ED3FCD" w:rsidRDefault="00AB7723" w:rsidP="00751CAE">
      <w:pPr>
        <w:rPr>
          <w:rFonts w:ascii="Gill Sans MT" w:hAnsi="Gill Sans MT" w:cs="Arial"/>
          <w:color w:val="000000" w:themeColor="text1"/>
        </w:rPr>
      </w:pPr>
      <w:r w:rsidRPr="00ED3FCD">
        <w:rPr>
          <w:rFonts w:ascii="Gill Sans MT" w:hAnsi="Gill Sans MT" w:cs="Arial"/>
          <w:noProof/>
          <w:color w:val="000000" w:themeColor="text1"/>
          <w:lang w:val="en-US" w:eastAsia="en-US"/>
        </w:rPr>
        <mc:AlternateContent>
          <mc:Choice Requires="wps">
            <w:drawing>
              <wp:anchor distT="0" distB="0" distL="114300" distR="114300" simplePos="0" relativeHeight="251662848" behindDoc="0" locked="0" layoutInCell="1" allowOverlap="1" wp14:anchorId="05AE0F83" wp14:editId="0E862CF0">
                <wp:simplePos x="0" y="0"/>
                <wp:positionH relativeFrom="column">
                  <wp:posOffset>-31754</wp:posOffset>
                </wp:positionH>
                <wp:positionV relativeFrom="paragraph">
                  <wp:posOffset>48260</wp:posOffset>
                </wp:positionV>
                <wp:extent cx="6199200" cy="0"/>
                <wp:effectExtent l="0" t="0" r="11430" b="1270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9200" cy="0"/>
                        </a:xfrm>
                        <a:prstGeom prst="line">
                          <a:avLst/>
                        </a:prstGeom>
                        <a:noFill/>
                        <a:ln w="9525">
                          <a:solidFill>
                            <a:schemeClr val="tx1">
                              <a:lumMod val="95000"/>
                              <a:lumOff val="5000"/>
                            </a:schemeClr>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6F758" id="Line 2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8pt" to="485.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" strokecolor="#0d0d0d [3069]"/>
            </w:pict>
          </mc:Fallback>
        </mc:AlternateContent>
      </w:r>
    </w:p>
    <w:p w14:paraId="4DE8677E" w14:textId="77777777" w:rsidR="007A5959" w:rsidRPr="00ED3FCD" w:rsidRDefault="007A5959" w:rsidP="00751CAE">
      <w:pPr>
        <w:rPr>
          <w:rFonts w:ascii="Gill Sans MT" w:hAnsi="Gill Sans MT" w:cs="Arial"/>
          <w:color w:val="000000" w:themeColor="text1"/>
        </w:rPr>
      </w:pPr>
    </w:p>
    <w:p w14:paraId="3B6A08BE" w14:textId="77777777" w:rsidR="00D9445F" w:rsidRPr="00C45A02" w:rsidRDefault="00D9445F" w:rsidP="00D9445F">
      <w:pPr>
        <w:rPr>
          <w:rFonts w:ascii="Arial" w:hAnsi="Arial" w:cs="Arial"/>
          <w:color w:val="000000" w:themeColor="text1"/>
        </w:rPr>
      </w:pPr>
      <w:r w:rsidRPr="00C45A02">
        <w:rPr>
          <w:rFonts w:ascii="Arial" w:hAnsi="Arial" w:cs="Arial"/>
          <w:color w:val="000000" w:themeColor="text1"/>
        </w:rPr>
        <w:t>Section 1 – Introduction</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Page 3</w:t>
      </w:r>
    </w:p>
    <w:p w14:paraId="6DDE33D1" w14:textId="77777777" w:rsidR="00D9445F" w:rsidRPr="00C45A02" w:rsidRDefault="00D9445F" w:rsidP="00D9445F">
      <w:pPr>
        <w:rPr>
          <w:rFonts w:ascii="Arial" w:hAnsi="Arial" w:cs="Arial"/>
          <w:color w:val="000000" w:themeColor="text1"/>
        </w:rPr>
      </w:pPr>
    </w:p>
    <w:p w14:paraId="0076CE1E" w14:textId="77777777" w:rsidR="00D9445F" w:rsidRPr="00C45A02" w:rsidRDefault="00D9445F" w:rsidP="00D9445F">
      <w:pPr>
        <w:rPr>
          <w:rFonts w:ascii="Arial" w:hAnsi="Arial" w:cs="Arial"/>
          <w:color w:val="000000" w:themeColor="text1"/>
        </w:rPr>
      </w:pPr>
      <w:r w:rsidRPr="00C45A02">
        <w:rPr>
          <w:rFonts w:ascii="Arial" w:hAnsi="Arial" w:cs="Arial"/>
          <w:color w:val="000000" w:themeColor="text1"/>
        </w:rPr>
        <w:t xml:space="preserve">Section 2 – </w:t>
      </w:r>
      <w:r w:rsidRPr="00C45A02">
        <w:rPr>
          <w:rFonts w:ascii="Arial" w:hAnsi="Arial" w:cs="Arial"/>
          <w:color w:val="000000" w:themeColor="text1"/>
          <w:lang w:val="en-US"/>
        </w:rPr>
        <w:t>Summary of Governance Highlights</w:t>
      </w:r>
      <w:r w:rsidRPr="00C45A02">
        <w:rPr>
          <w:rFonts w:ascii="Arial" w:hAnsi="Arial" w:cs="Arial"/>
          <w:color w:val="000000" w:themeColor="text1"/>
          <w:lang w:val="en-US"/>
        </w:rPr>
        <w:tab/>
        <w:t xml:space="preserve"> </w:t>
      </w:r>
      <w:r w:rsidRPr="00C45A02">
        <w:rPr>
          <w:rFonts w:ascii="Arial" w:hAnsi="Arial" w:cs="Arial"/>
          <w:color w:val="000000" w:themeColor="text1"/>
          <w:lang w:val="en-US"/>
        </w:rPr>
        <w:tab/>
      </w:r>
      <w:r w:rsidRPr="00C45A02">
        <w:rPr>
          <w:rFonts w:ascii="Arial" w:hAnsi="Arial" w:cs="Arial"/>
          <w:color w:val="000000" w:themeColor="text1"/>
          <w:lang w:val="en-US"/>
        </w:rPr>
        <w:tab/>
      </w:r>
      <w:r w:rsidRPr="00C45A02">
        <w:rPr>
          <w:rFonts w:ascii="Arial" w:hAnsi="Arial" w:cs="Arial"/>
          <w:color w:val="000000" w:themeColor="text1"/>
          <w:lang w:val="en-US"/>
        </w:rPr>
        <w:tab/>
        <w:t>Page 3</w:t>
      </w:r>
    </w:p>
    <w:p w14:paraId="68CE0BAB" w14:textId="77777777" w:rsidR="00D9445F" w:rsidRPr="00C45A02" w:rsidRDefault="00D9445F" w:rsidP="00D9445F">
      <w:pPr>
        <w:rPr>
          <w:rFonts w:ascii="Arial" w:hAnsi="Arial" w:cs="Arial"/>
          <w:color w:val="000000" w:themeColor="text1"/>
        </w:rPr>
      </w:pPr>
    </w:p>
    <w:p w14:paraId="43A296DC" w14:textId="7954D7C1" w:rsidR="00D9445F" w:rsidRPr="00C45A02" w:rsidRDefault="00D9445F" w:rsidP="00D9445F">
      <w:pPr>
        <w:rPr>
          <w:rFonts w:ascii="Arial" w:hAnsi="Arial" w:cs="Arial"/>
          <w:color w:val="000000" w:themeColor="text1"/>
        </w:rPr>
      </w:pPr>
      <w:r w:rsidRPr="00C45A02">
        <w:rPr>
          <w:rFonts w:ascii="Arial" w:hAnsi="Arial" w:cs="Arial"/>
          <w:color w:val="000000" w:themeColor="text1"/>
        </w:rPr>
        <w:t>Section 3 - Leadership</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 xml:space="preserve">Page </w:t>
      </w:r>
      <w:r>
        <w:rPr>
          <w:rFonts w:ascii="Arial" w:hAnsi="Arial" w:cs="Arial"/>
          <w:color w:val="000000" w:themeColor="text1"/>
        </w:rPr>
        <w:t>5</w:t>
      </w:r>
    </w:p>
    <w:p w14:paraId="4F823EE7" w14:textId="77777777" w:rsidR="00D9445F" w:rsidRPr="00C45A02" w:rsidRDefault="00D9445F" w:rsidP="00D9445F">
      <w:pPr>
        <w:rPr>
          <w:rFonts w:ascii="Arial" w:hAnsi="Arial" w:cs="Arial"/>
          <w:color w:val="000000" w:themeColor="text1"/>
        </w:rPr>
      </w:pPr>
    </w:p>
    <w:p w14:paraId="52B3FA9C" w14:textId="77777777" w:rsidR="00D9445F" w:rsidRPr="00C45A02" w:rsidRDefault="00D9445F" w:rsidP="00D9445F">
      <w:pPr>
        <w:rPr>
          <w:rFonts w:ascii="Arial" w:hAnsi="Arial" w:cs="Arial"/>
          <w:color w:val="000000" w:themeColor="text1"/>
        </w:rPr>
      </w:pPr>
      <w:r w:rsidRPr="00C45A02">
        <w:rPr>
          <w:rFonts w:ascii="Arial" w:hAnsi="Arial" w:cs="Arial"/>
          <w:color w:val="000000" w:themeColor="text1"/>
        </w:rPr>
        <w:t>Section 4 – Equality &amp; Diversity</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Page 6</w:t>
      </w:r>
    </w:p>
    <w:p w14:paraId="5DA21294" w14:textId="77777777" w:rsidR="00D9445F" w:rsidRPr="00C45A02" w:rsidRDefault="00D9445F" w:rsidP="00D9445F">
      <w:pPr>
        <w:rPr>
          <w:rFonts w:ascii="Arial" w:hAnsi="Arial" w:cs="Arial"/>
          <w:color w:val="000000" w:themeColor="text1"/>
        </w:rPr>
      </w:pPr>
    </w:p>
    <w:p w14:paraId="2DAFA4CA" w14:textId="77777777" w:rsidR="00D9445F" w:rsidRPr="00C45A02" w:rsidRDefault="00D9445F" w:rsidP="00D9445F">
      <w:pPr>
        <w:rPr>
          <w:rFonts w:ascii="Arial" w:hAnsi="Arial" w:cs="Arial"/>
          <w:color w:val="000000" w:themeColor="text1"/>
        </w:rPr>
      </w:pPr>
      <w:r w:rsidRPr="00C45A02">
        <w:rPr>
          <w:rFonts w:ascii="Arial" w:hAnsi="Arial" w:cs="Arial"/>
          <w:color w:val="000000" w:themeColor="text1"/>
        </w:rPr>
        <w:t>Section 5 – Effectiveness</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Page 6</w:t>
      </w:r>
    </w:p>
    <w:p w14:paraId="465197DF" w14:textId="77777777" w:rsidR="00D9445F" w:rsidRPr="00C45A02" w:rsidRDefault="00D9445F" w:rsidP="00D9445F">
      <w:pPr>
        <w:rPr>
          <w:rFonts w:ascii="Arial" w:hAnsi="Arial" w:cs="Arial"/>
          <w:color w:val="000000" w:themeColor="text1"/>
        </w:rPr>
      </w:pPr>
    </w:p>
    <w:p w14:paraId="433C3295" w14:textId="77777777" w:rsidR="00D9445F" w:rsidRPr="00C45A02" w:rsidRDefault="00D9445F" w:rsidP="00D9445F">
      <w:pPr>
        <w:rPr>
          <w:rFonts w:ascii="Arial" w:hAnsi="Arial" w:cs="Arial"/>
          <w:color w:val="000000" w:themeColor="text1"/>
        </w:rPr>
      </w:pPr>
      <w:r w:rsidRPr="00C45A02">
        <w:rPr>
          <w:rFonts w:ascii="Arial" w:hAnsi="Arial" w:cs="Arial"/>
          <w:color w:val="000000" w:themeColor="text1"/>
        </w:rPr>
        <w:t>Section 6 – Risk</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Page 7</w:t>
      </w:r>
    </w:p>
    <w:p w14:paraId="776D5F88" w14:textId="77777777" w:rsidR="00D9445F" w:rsidRPr="00C45A02" w:rsidRDefault="00D9445F" w:rsidP="00D9445F">
      <w:pPr>
        <w:rPr>
          <w:rFonts w:ascii="Arial" w:hAnsi="Arial" w:cs="Arial"/>
          <w:color w:val="000000" w:themeColor="text1"/>
        </w:rPr>
      </w:pPr>
    </w:p>
    <w:p w14:paraId="39F6E9B4" w14:textId="650A35CC" w:rsidR="00D9445F" w:rsidRPr="00C45A02" w:rsidRDefault="00D9445F" w:rsidP="00D9445F">
      <w:pPr>
        <w:rPr>
          <w:rFonts w:ascii="Arial" w:hAnsi="Arial" w:cs="Arial"/>
          <w:color w:val="000000" w:themeColor="text1"/>
        </w:rPr>
      </w:pPr>
      <w:r w:rsidRPr="00C45A02">
        <w:rPr>
          <w:rFonts w:ascii="Arial" w:hAnsi="Arial" w:cs="Arial"/>
          <w:color w:val="000000" w:themeColor="text1"/>
        </w:rPr>
        <w:t>Section 7 – Audit</w:t>
      </w:r>
      <w:r>
        <w:rPr>
          <w:rFonts w:ascii="Arial" w:hAnsi="Arial" w:cs="Arial"/>
          <w:color w:val="000000" w:themeColor="text1"/>
        </w:rPr>
        <w:t xml:space="preserve"> &amp; Governance</w:t>
      </w:r>
      <w:r w:rsidRPr="00C45A02">
        <w:rPr>
          <w:rFonts w:ascii="Arial" w:hAnsi="Arial" w:cs="Arial"/>
          <w:color w:val="000000" w:themeColor="text1"/>
        </w:rPr>
        <w:t xml:space="preserve"> Committee</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Page 7</w:t>
      </w:r>
    </w:p>
    <w:p w14:paraId="50707DA0" w14:textId="77777777" w:rsidR="00D9445F" w:rsidRPr="00C45A02" w:rsidRDefault="00D9445F" w:rsidP="00D9445F">
      <w:pPr>
        <w:rPr>
          <w:rFonts w:ascii="Arial" w:hAnsi="Arial" w:cs="Arial"/>
          <w:color w:val="000000" w:themeColor="text1"/>
        </w:rPr>
      </w:pPr>
    </w:p>
    <w:p w14:paraId="069037CC" w14:textId="49B4F1F9" w:rsidR="00D9445F" w:rsidRPr="00C45A02" w:rsidRDefault="00D9445F" w:rsidP="00D9445F">
      <w:pPr>
        <w:rPr>
          <w:rFonts w:ascii="Arial" w:hAnsi="Arial" w:cs="Arial"/>
          <w:color w:val="000000" w:themeColor="text1"/>
        </w:rPr>
      </w:pPr>
      <w:r w:rsidRPr="00C45A02">
        <w:rPr>
          <w:rFonts w:ascii="Arial" w:hAnsi="Arial" w:cs="Arial"/>
          <w:color w:val="000000" w:themeColor="text1"/>
        </w:rPr>
        <w:t>Section 8 – Data Protection</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 xml:space="preserve">Page </w:t>
      </w:r>
      <w:r>
        <w:rPr>
          <w:rFonts w:ascii="Arial" w:hAnsi="Arial" w:cs="Arial"/>
          <w:color w:val="000000" w:themeColor="text1"/>
        </w:rPr>
        <w:t>8</w:t>
      </w:r>
    </w:p>
    <w:p w14:paraId="65B94A53" w14:textId="77777777" w:rsidR="00D9445F" w:rsidRPr="00C45A02" w:rsidRDefault="00D9445F" w:rsidP="00D9445F">
      <w:pPr>
        <w:rPr>
          <w:rFonts w:ascii="Arial" w:hAnsi="Arial" w:cs="Arial"/>
          <w:color w:val="000000" w:themeColor="text1"/>
        </w:rPr>
      </w:pPr>
    </w:p>
    <w:p w14:paraId="10653B5B" w14:textId="7DCE0CF8" w:rsidR="00D9445F" w:rsidRDefault="00D9445F" w:rsidP="00D9445F">
      <w:pPr>
        <w:rPr>
          <w:rFonts w:ascii="Arial" w:hAnsi="Arial" w:cs="Arial"/>
          <w:color w:val="000000" w:themeColor="text1"/>
        </w:rPr>
      </w:pPr>
      <w:r w:rsidRPr="00C45A02">
        <w:rPr>
          <w:rFonts w:ascii="Arial" w:hAnsi="Arial" w:cs="Arial"/>
          <w:color w:val="000000" w:themeColor="text1"/>
        </w:rPr>
        <w:t>Section 9 – Affiliations</w:t>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r>
      <w:r w:rsidRPr="00C45A02">
        <w:rPr>
          <w:rFonts w:ascii="Arial" w:hAnsi="Arial" w:cs="Arial"/>
          <w:color w:val="000000" w:themeColor="text1"/>
        </w:rPr>
        <w:tab/>
        <w:t xml:space="preserve">Page </w:t>
      </w:r>
      <w:r>
        <w:rPr>
          <w:rFonts w:ascii="Arial" w:hAnsi="Arial" w:cs="Arial"/>
          <w:color w:val="000000" w:themeColor="text1"/>
        </w:rPr>
        <w:t>8</w:t>
      </w:r>
    </w:p>
    <w:p w14:paraId="335456C9" w14:textId="77777777" w:rsidR="008764C1" w:rsidRPr="00ED3FCD" w:rsidRDefault="008764C1" w:rsidP="00751CAE">
      <w:pPr>
        <w:rPr>
          <w:rFonts w:ascii="Arial" w:hAnsi="Arial" w:cs="Arial"/>
          <w:color w:val="000000" w:themeColor="text1"/>
        </w:rPr>
      </w:pPr>
    </w:p>
    <w:p w14:paraId="1AE01DC5" w14:textId="77777777" w:rsidR="00F4299A" w:rsidRPr="00ED3FCD" w:rsidRDefault="00F4299A" w:rsidP="00751CAE">
      <w:pPr>
        <w:rPr>
          <w:rFonts w:ascii="Gill Sans" w:hAnsi="Gill Sans"/>
          <w:color w:val="000000" w:themeColor="text1"/>
        </w:rPr>
      </w:pPr>
    </w:p>
    <w:p w14:paraId="22E2CABC" w14:textId="77777777" w:rsidR="00F4299A" w:rsidRDefault="00F4299A" w:rsidP="00751CAE">
      <w:pPr>
        <w:rPr>
          <w:rFonts w:ascii="Gill Sans MT" w:hAnsi="Gill Sans MT"/>
        </w:rPr>
      </w:pPr>
    </w:p>
    <w:p w14:paraId="2653D3F6" w14:textId="77777777" w:rsidR="000B2270" w:rsidRDefault="000B2270" w:rsidP="00751CAE">
      <w:pPr>
        <w:rPr>
          <w:rFonts w:ascii="Arial" w:hAnsi="Arial" w:cs="Arial"/>
          <w:color w:val="595959" w:themeColor="text1" w:themeTint="A6"/>
          <w:sz w:val="40"/>
          <w:szCs w:val="40"/>
        </w:rPr>
      </w:pPr>
    </w:p>
    <w:p w14:paraId="337210B3" w14:textId="77777777" w:rsidR="000B2270" w:rsidRDefault="000B2270" w:rsidP="00751CAE">
      <w:pPr>
        <w:rPr>
          <w:rFonts w:ascii="Arial" w:hAnsi="Arial" w:cs="Arial"/>
          <w:color w:val="595959" w:themeColor="text1" w:themeTint="A6"/>
          <w:sz w:val="40"/>
          <w:szCs w:val="40"/>
        </w:rPr>
      </w:pPr>
    </w:p>
    <w:p w14:paraId="038621F5" w14:textId="77777777" w:rsidR="00F35481" w:rsidRDefault="00F35481" w:rsidP="00751CAE">
      <w:pPr>
        <w:rPr>
          <w:rFonts w:ascii="Arial" w:hAnsi="Arial" w:cs="Arial"/>
          <w:color w:val="595959" w:themeColor="text1" w:themeTint="A6"/>
          <w:sz w:val="40"/>
          <w:szCs w:val="40"/>
        </w:rPr>
      </w:pPr>
    </w:p>
    <w:p w14:paraId="6544D06A" w14:textId="77777777" w:rsidR="000B2270" w:rsidRDefault="000B2270" w:rsidP="00751CAE">
      <w:pPr>
        <w:rPr>
          <w:rFonts w:ascii="Arial" w:hAnsi="Arial" w:cs="Arial"/>
          <w:color w:val="595959" w:themeColor="text1" w:themeTint="A6"/>
          <w:sz w:val="40"/>
          <w:szCs w:val="40"/>
        </w:rPr>
      </w:pPr>
    </w:p>
    <w:p w14:paraId="1BFC6719" w14:textId="77777777" w:rsidR="000B2270" w:rsidRDefault="000B2270" w:rsidP="00751CAE">
      <w:pPr>
        <w:rPr>
          <w:rFonts w:ascii="Arial" w:hAnsi="Arial" w:cs="Arial"/>
          <w:color w:val="595959" w:themeColor="text1" w:themeTint="A6"/>
          <w:sz w:val="40"/>
          <w:szCs w:val="40"/>
        </w:rPr>
      </w:pPr>
    </w:p>
    <w:p w14:paraId="3D0BF5D6" w14:textId="77777777" w:rsidR="000B2270" w:rsidRDefault="000B2270" w:rsidP="00751CAE">
      <w:pPr>
        <w:rPr>
          <w:rFonts w:ascii="Arial" w:hAnsi="Arial" w:cs="Arial"/>
          <w:color w:val="595959" w:themeColor="text1" w:themeTint="A6"/>
          <w:sz w:val="40"/>
          <w:szCs w:val="40"/>
        </w:rPr>
      </w:pPr>
    </w:p>
    <w:p w14:paraId="0EE2DEB9" w14:textId="77777777" w:rsidR="000B2270" w:rsidRDefault="000B2270" w:rsidP="00751CAE">
      <w:pPr>
        <w:rPr>
          <w:rFonts w:ascii="Arial" w:hAnsi="Arial" w:cs="Arial"/>
          <w:color w:val="595959" w:themeColor="text1" w:themeTint="A6"/>
          <w:sz w:val="40"/>
          <w:szCs w:val="40"/>
        </w:rPr>
      </w:pPr>
    </w:p>
    <w:p w14:paraId="308719BA" w14:textId="77777777" w:rsidR="000B2270" w:rsidRDefault="000B2270" w:rsidP="00751CAE">
      <w:pPr>
        <w:rPr>
          <w:rFonts w:ascii="Arial" w:hAnsi="Arial" w:cs="Arial"/>
          <w:color w:val="595959" w:themeColor="text1" w:themeTint="A6"/>
          <w:sz w:val="40"/>
          <w:szCs w:val="40"/>
        </w:rPr>
      </w:pPr>
    </w:p>
    <w:p w14:paraId="49F2C917" w14:textId="77777777" w:rsidR="000B2270" w:rsidRDefault="000B2270" w:rsidP="00751CAE">
      <w:pPr>
        <w:rPr>
          <w:rFonts w:ascii="Arial" w:hAnsi="Arial" w:cs="Arial"/>
          <w:color w:val="595959" w:themeColor="text1" w:themeTint="A6"/>
          <w:sz w:val="40"/>
          <w:szCs w:val="40"/>
        </w:rPr>
      </w:pPr>
    </w:p>
    <w:p w14:paraId="02194D01" w14:textId="77777777" w:rsidR="000B2270" w:rsidRDefault="000B2270" w:rsidP="00751CAE">
      <w:pPr>
        <w:rPr>
          <w:rFonts w:ascii="Arial" w:hAnsi="Arial" w:cs="Arial"/>
          <w:color w:val="595959" w:themeColor="text1" w:themeTint="A6"/>
          <w:sz w:val="40"/>
          <w:szCs w:val="40"/>
        </w:rPr>
      </w:pPr>
    </w:p>
    <w:p w14:paraId="1C20B7FF" w14:textId="77777777" w:rsidR="00166CFB" w:rsidRPr="00166CFB" w:rsidRDefault="00166CFB" w:rsidP="00751CAE">
      <w:pPr>
        <w:rPr>
          <w:rFonts w:ascii="Arial" w:hAnsi="Arial" w:cs="Arial"/>
          <w:color w:val="595959" w:themeColor="text1" w:themeTint="A6"/>
        </w:rPr>
      </w:pPr>
    </w:p>
    <w:p w14:paraId="78776019" w14:textId="77777777" w:rsidR="00D9445F" w:rsidRPr="00D9445F" w:rsidRDefault="00D9445F" w:rsidP="00D9445F">
      <w:pPr>
        <w:autoSpaceDE w:val="0"/>
        <w:autoSpaceDN w:val="0"/>
        <w:adjustRightInd w:val="0"/>
        <w:rPr>
          <w:rFonts w:asciiTheme="majorHAnsi" w:hAnsiTheme="majorHAnsi" w:cstheme="majorHAnsi"/>
          <w:b/>
          <w:sz w:val="22"/>
          <w:szCs w:val="22"/>
        </w:rPr>
      </w:pPr>
      <w:r w:rsidRPr="00D9445F">
        <w:rPr>
          <w:rFonts w:asciiTheme="majorHAnsi" w:hAnsiTheme="majorHAnsi" w:cstheme="majorHAnsi"/>
          <w:b/>
          <w:sz w:val="22"/>
          <w:szCs w:val="22"/>
        </w:rPr>
        <w:lastRenderedPageBreak/>
        <w:t>1.</w:t>
      </w:r>
      <w:r w:rsidRPr="00D9445F">
        <w:rPr>
          <w:rFonts w:asciiTheme="majorHAnsi" w:hAnsiTheme="majorHAnsi" w:cstheme="majorHAnsi"/>
          <w:b/>
          <w:sz w:val="22"/>
          <w:szCs w:val="22"/>
        </w:rPr>
        <w:tab/>
        <w:t>Introduction</w:t>
      </w:r>
    </w:p>
    <w:p w14:paraId="16AE8792" w14:textId="77777777" w:rsidR="00D9445F" w:rsidRPr="00D9445F" w:rsidRDefault="00D9445F" w:rsidP="00D9445F">
      <w:pPr>
        <w:autoSpaceDE w:val="0"/>
        <w:autoSpaceDN w:val="0"/>
        <w:adjustRightInd w:val="0"/>
        <w:rPr>
          <w:rFonts w:asciiTheme="majorHAnsi" w:hAnsiTheme="majorHAnsi" w:cstheme="majorHAnsi"/>
          <w:sz w:val="22"/>
          <w:szCs w:val="22"/>
        </w:rPr>
      </w:pPr>
    </w:p>
    <w:p w14:paraId="4093A728" w14:textId="77777777" w:rsidR="00D9445F" w:rsidRPr="00D9445F" w:rsidRDefault="00D9445F" w:rsidP="00D9445F">
      <w:pPr>
        <w:ind w:left="709"/>
        <w:jc w:val="both"/>
        <w:rPr>
          <w:rFonts w:asciiTheme="majorHAnsi" w:hAnsiTheme="majorHAnsi" w:cstheme="majorHAnsi"/>
          <w:sz w:val="22"/>
          <w:szCs w:val="22"/>
        </w:rPr>
      </w:pPr>
      <w:r w:rsidRPr="00D9445F">
        <w:rPr>
          <w:rFonts w:asciiTheme="majorHAnsi" w:hAnsiTheme="majorHAnsi" w:cstheme="majorHAnsi"/>
          <w:sz w:val="22"/>
          <w:szCs w:val="22"/>
        </w:rPr>
        <w:t>This Annual Governance Statement documents the Advisory Board’s (Board) application of good governance practice during the period 1</w:t>
      </w:r>
      <w:r w:rsidRPr="00D9445F">
        <w:rPr>
          <w:rFonts w:asciiTheme="majorHAnsi" w:hAnsiTheme="majorHAnsi" w:cstheme="majorHAnsi"/>
          <w:sz w:val="22"/>
          <w:szCs w:val="22"/>
          <w:vertAlign w:val="superscript"/>
        </w:rPr>
        <w:t>st</w:t>
      </w:r>
      <w:r w:rsidRPr="00D9445F">
        <w:rPr>
          <w:rFonts w:asciiTheme="majorHAnsi" w:hAnsiTheme="majorHAnsi" w:cstheme="majorHAnsi"/>
          <w:sz w:val="22"/>
          <w:szCs w:val="22"/>
        </w:rPr>
        <w:t xml:space="preserve"> April 2024 to 31</w:t>
      </w:r>
      <w:r w:rsidRPr="00D9445F">
        <w:rPr>
          <w:rFonts w:asciiTheme="majorHAnsi" w:hAnsiTheme="majorHAnsi" w:cstheme="majorHAnsi"/>
          <w:sz w:val="22"/>
          <w:szCs w:val="22"/>
          <w:vertAlign w:val="superscript"/>
        </w:rPr>
        <w:t>st</w:t>
      </w:r>
      <w:r w:rsidRPr="00D9445F">
        <w:rPr>
          <w:rFonts w:asciiTheme="majorHAnsi" w:hAnsiTheme="majorHAnsi" w:cstheme="majorHAnsi"/>
          <w:sz w:val="22"/>
          <w:szCs w:val="22"/>
        </w:rPr>
        <w:t xml:space="preserve"> March 2025, in compliance with the requirements of the Sport England Code for Sports Governance (the Code). Compliance with the Code was first achieved in April 2018, and the Board has continued to ensure that its practices are in line with the requirements laid down in the Code. During 2023-24 we achieved compliance status against the updated requirements of the Code, which were released in December 2021.</w:t>
      </w:r>
    </w:p>
    <w:p w14:paraId="7B808F6E" w14:textId="77777777" w:rsidR="00D9445F" w:rsidRPr="00D9445F" w:rsidRDefault="00D9445F" w:rsidP="00D9445F">
      <w:pPr>
        <w:ind w:left="709"/>
        <w:jc w:val="both"/>
        <w:rPr>
          <w:rFonts w:asciiTheme="majorHAnsi" w:hAnsiTheme="majorHAnsi" w:cstheme="majorHAnsi"/>
          <w:sz w:val="22"/>
          <w:szCs w:val="22"/>
        </w:rPr>
      </w:pPr>
    </w:p>
    <w:p w14:paraId="0E0B705E" w14:textId="77777777" w:rsidR="00D9445F" w:rsidRPr="00D9445F" w:rsidRDefault="00D9445F" w:rsidP="00D9445F">
      <w:pPr>
        <w:ind w:left="709"/>
        <w:jc w:val="both"/>
        <w:rPr>
          <w:rFonts w:asciiTheme="majorHAnsi" w:hAnsiTheme="majorHAnsi" w:cstheme="majorHAnsi"/>
          <w:sz w:val="22"/>
          <w:szCs w:val="22"/>
        </w:rPr>
      </w:pPr>
      <w:r w:rsidRPr="00D9445F">
        <w:rPr>
          <w:rFonts w:asciiTheme="majorHAnsi" w:hAnsiTheme="majorHAnsi" w:cstheme="majorHAnsi"/>
          <w:sz w:val="22"/>
          <w:szCs w:val="22"/>
        </w:rPr>
        <w:t xml:space="preserve">The focus of the Board during the current year was to continue to navigate through the period following Local Government Reorganisation (LGR) in Cumbria, ensuring that where appropriate new and robust procedures were implemented, that the financial position remained stable, and that opportunities within the new local government landscape were maximised. </w:t>
      </w:r>
    </w:p>
    <w:p w14:paraId="67E26DEF" w14:textId="77777777" w:rsidR="00D9445F" w:rsidRPr="00D9445F" w:rsidRDefault="00D9445F" w:rsidP="00D9445F">
      <w:pPr>
        <w:ind w:left="709"/>
        <w:jc w:val="both"/>
        <w:rPr>
          <w:rFonts w:asciiTheme="majorHAnsi" w:hAnsiTheme="majorHAnsi" w:cstheme="majorHAnsi"/>
          <w:sz w:val="22"/>
          <w:szCs w:val="22"/>
        </w:rPr>
      </w:pPr>
    </w:p>
    <w:p w14:paraId="74A054F8" w14:textId="77777777" w:rsidR="00D9445F" w:rsidRPr="00D9445F" w:rsidRDefault="00D9445F" w:rsidP="00D9445F">
      <w:pPr>
        <w:ind w:left="709"/>
        <w:jc w:val="both"/>
        <w:rPr>
          <w:rFonts w:asciiTheme="majorHAnsi" w:hAnsiTheme="majorHAnsi" w:cstheme="majorHAnsi"/>
          <w:sz w:val="22"/>
          <w:szCs w:val="22"/>
        </w:rPr>
      </w:pPr>
      <w:r w:rsidRPr="00D9445F">
        <w:rPr>
          <w:rFonts w:asciiTheme="majorHAnsi" w:hAnsiTheme="majorHAnsi" w:cstheme="majorHAnsi"/>
          <w:sz w:val="22"/>
          <w:szCs w:val="22"/>
        </w:rPr>
        <w:t>The Board have also been proactively assessing the impact and opportunities that the emerging devolution programme for Cumbria may have on Active Cumbria. This will continue to be a priority for the Board as we move into 2025-26.</w:t>
      </w:r>
    </w:p>
    <w:p w14:paraId="45E8A48E" w14:textId="77777777" w:rsidR="00D9445F" w:rsidRPr="00D9445F" w:rsidRDefault="00D9445F" w:rsidP="00D9445F">
      <w:pPr>
        <w:ind w:left="709"/>
        <w:jc w:val="both"/>
        <w:rPr>
          <w:rFonts w:asciiTheme="majorHAnsi" w:hAnsiTheme="majorHAnsi" w:cstheme="majorHAnsi"/>
          <w:sz w:val="22"/>
          <w:szCs w:val="22"/>
        </w:rPr>
      </w:pPr>
    </w:p>
    <w:p w14:paraId="08FDBC2C"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2.</w:t>
      </w:r>
      <w:r w:rsidRPr="00D9445F">
        <w:rPr>
          <w:rFonts w:asciiTheme="majorHAnsi" w:hAnsiTheme="majorHAnsi" w:cstheme="majorHAnsi"/>
          <w:b/>
          <w:noProof/>
          <w:sz w:val="22"/>
          <w:szCs w:val="22"/>
          <w:lang w:val="en-US" w:eastAsia="en-US"/>
        </w:rPr>
        <w:tab/>
        <w:t>Summary of Governance Highlights</w:t>
      </w:r>
    </w:p>
    <w:p w14:paraId="09289CA2"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p>
    <w:p w14:paraId="760DB29D" w14:textId="77777777" w:rsidR="00D9445F" w:rsidRPr="00D9445F" w:rsidRDefault="00D9445F" w:rsidP="00D9445F">
      <w:pPr>
        <w:autoSpaceDE w:val="0"/>
        <w:autoSpaceDN w:val="0"/>
        <w:adjustRightInd w:val="0"/>
        <w:ind w:left="720"/>
        <w:jc w:val="both"/>
        <w:rPr>
          <w:rFonts w:asciiTheme="majorHAnsi" w:hAnsiTheme="majorHAnsi" w:cstheme="majorHAnsi"/>
          <w:bCs/>
          <w:noProof/>
          <w:sz w:val="22"/>
          <w:szCs w:val="22"/>
          <w:lang w:val="en-US" w:eastAsia="en-US"/>
        </w:rPr>
      </w:pPr>
      <w:r w:rsidRPr="00D9445F">
        <w:rPr>
          <w:rFonts w:asciiTheme="majorHAnsi" w:hAnsiTheme="majorHAnsi" w:cstheme="majorHAnsi"/>
          <w:bCs/>
          <w:noProof/>
          <w:sz w:val="22"/>
          <w:szCs w:val="22"/>
          <w:lang w:val="en-US" w:eastAsia="en-US"/>
        </w:rPr>
        <w:t>On-going governance work has also been maintained during the period, including: -</w:t>
      </w:r>
    </w:p>
    <w:p w14:paraId="068A20FB" w14:textId="77777777" w:rsidR="00D9445F" w:rsidRPr="00D9445F" w:rsidRDefault="00D9445F" w:rsidP="00D9445F">
      <w:pPr>
        <w:autoSpaceDE w:val="0"/>
        <w:autoSpaceDN w:val="0"/>
        <w:adjustRightInd w:val="0"/>
        <w:ind w:left="720"/>
        <w:jc w:val="both"/>
        <w:rPr>
          <w:rFonts w:asciiTheme="majorHAnsi" w:hAnsiTheme="majorHAnsi" w:cstheme="majorHAnsi"/>
          <w:b/>
          <w:noProof/>
          <w:sz w:val="22"/>
          <w:szCs w:val="22"/>
          <w:lang w:val="en-US" w:eastAsia="en-US"/>
        </w:rPr>
      </w:pPr>
    </w:p>
    <w:p w14:paraId="7C1FFF0B" w14:textId="77777777" w:rsidR="00D9445F" w:rsidRPr="00D9445F" w:rsidRDefault="00D9445F" w:rsidP="00D9445F">
      <w:pPr>
        <w:pStyle w:val="ListParagraph"/>
        <w:numPr>
          <w:ilvl w:val="0"/>
          <w:numId w:val="9"/>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All activities identified in the Board’s Annual Governance Plan were completed.</w:t>
      </w:r>
    </w:p>
    <w:p w14:paraId="72883C3C" w14:textId="77777777" w:rsidR="00D9445F" w:rsidRPr="00D9445F" w:rsidRDefault="00D9445F" w:rsidP="00D9445F">
      <w:pPr>
        <w:pStyle w:val="ListParagraph"/>
        <w:numPr>
          <w:ilvl w:val="0"/>
          <w:numId w:val="9"/>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Four Board meetings were held during the year in May 2024, September 2024, November 2024, and March 2025, all meetings being conducted through a hybrid of face to face or virtual attendance using Microsoft Teams platform. </w:t>
      </w:r>
    </w:p>
    <w:p w14:paraId="6F7BB1B8" w14:textId="77777777" w:rsidR="00D9445F" w:rsidRPr="00D9445F" w:rsidRDefault="00D9445F" w:rsidP="00D9445F">
      <w:pPr>
        <w:pStyle w:val="ListParagraph"/>
        <w:numPr>
          <w:ilvl w:val="0"/>
          <w:numId w:val="9"/>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move to hybrid meetings continues to be well received. The flexibility provided through this mechanism allows for greater opportunity for attendance and will be retained moving forward.</w:t>
      </w:r>
    </w:p>
    <w:p w14:paraId="775DDDA5" w14:textId="77777777" w:rsidR="00D9445F" w:rsidRPr="00D9445F" w:rsidRDefault="00D9445F" w:rsidP="00D9445F">
      <w:pPr>
        <w:pStyle w:val="ListParagraph"/>
        <w:numPr>
          <w:ilvl w:val="0"/>
          <w:numId w:val="9"/>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Board operated in line with the agreed Terms of Reference, and within the agreed delegated authorities.</w:t>
      </w:r>
    </w:p>
    <w:p w14:paraId="670D023E" w14:textId="77777777" w:rsidR="00D9445F" w:rsidRPr="00D9445F" w:rsidRDefault="00D9445F" w:rsidP="00D9445F">
      <w:pPr>
        <w:pStyle w:val="ListParagraph"/>
        <w:numPr>
          <w:ilvl w:val="0"/>
          <w:numId w:val="9"/>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The practice of identifying thematic Board Champions continues to work well, and has increased connectivity between Board members and the Core Team. </w:t>
      </w:r>
    </w:p>
    <w:p w14:paraId="791BF5BD" w14:textId="77777777" w:rsidR="00D9445F" w:rsidRPr="00D9445F" w:rsidRDefault="00D9445F" w:rsidP="00D9445F">
      <w:pPr>
        <w:pStyle w:val="ListParagraph"/>
        <w:numPr>
          <w:ilvl w:val="0"/>
          <w:numId w:val="9"/>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Board, supported by the Core Team made significant progress in furthering a number of cross-cutting thematic areas of work, this includied contributing to on-going plans and associated monitoring processes, including: -</w:t>
      </w:r>
    </w:p>
    <w:p w14:paraId="40AF3F1C" w14:textId="77777777" w:rsidR="00D9445F" w:rsidRPr="00D9445F" w:rsidRDefault="00D9445F" w:rsidP="00D9445F">
      <w:pPr>
        <w:pStyle w:val="ListParagraph"/>
        <w:numPr>
          <w:ilvl w:val="1"/>
          <w:numId w:val="7"/>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Diverstiy &amp; Inclusion Action Plan (DIAP).</w:t>
      </w:r>
    </w:p>
    <w:p w14:paraId="1E14DAEF" w14:textId="77777777" w:rsidR="00D9445F" w:rsidRPr="00D9445F" w:rsidRDefault="00D9445F" w:rsidP="00D9445F">
      <w:pPr>
        <w:pStyle w:val="ListParagraph"/>
        <w:numPr>
          <w:ilvl w:val="1"/>
          <w:numId w:val="7"/>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People Plan.</w:t>
      </w:r>
    </w:p>
    <w:p w14:paraId="211FBA6C" w14:textId="77777777" w:rsidR="00D9445F" w:rsidRPr="00D9445F" w:rsidRDefault="00D9445F" w:rsidP="00D9445F">
      <w:pPr>
        <w:pStyle w:val="ListParagraph"/>
        <w:numPr>
          <w:ilvl w:val="0"/>
          <w:numId w:val="10"/>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The Board have supported the development of a new cross-cutting thematic area of work, through the creation of the Environmental Sustainability Group, with a Board Champion identified along with a Core Team Group. This Group will be developing an Action Plan for submission to Sport England, which is a new requirement of the Code for Sports Governance.   </w:t>
      </w:r>
    </w:p>
    <w:p w14:paraId="593F9288" w14:textId="77777777" w:rsidR="00D9445F" w:rsidRPr="00D9445F" w:rsidRDefault="00D9445F" w:rsidP="00D9445F">
      <w:pPr>
        <w:pStyle w:val="ListParagraph"/>
        <w:numPr>
          <w:ilvl w:val="0"/>
          <w:numId w:val="10"/>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Board Safeguarding Champion supported the annual review process with the Child Protection in Sport Unit, ensuring on-going compliance in this important work area.</w:t>
      </w:r>
    </w:p>
    <w:p w14:paraId="76E54850" w14:textId="77777777" w:rsidR="00D9445F" w:rsidRPr="00D9445F" w:rsidRDefault="00D9445F" w:rsidP="00D9445F">
      <w:pPr>
        <w:pStyle w:val="ListParagraph"/>
        <w:numPr>
          <w:ilvl w:val="0"/>
          <w:numId w:val="10"/>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Joint Board and Team ‘Stand by Me’ training event held during March 2025. </w:t>
      </w:r>
    </w:p>
    <w:p w14:paraId="55142E41" w14:textId="77777777" w:rsidR="00D9445F" w:rsidRPr="00D9445F" w:rsidRDefault="00D9445F" w:rsidP="00D9445F">
      <w:pPr>
        <w:pStyle w:val="ListParagraph"/>
        <w:numPr>
          <w:ilvl w:val="0"/>
          <w:numId w:val="10"/>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lastRenderedPageBreak/>
        <w:t xml:space="preserve">The extended remit of the Audit &amp; Governance Committee has worked well. The Committee  met on four occasions during the year, in May 2024, September 2024, November 2024, and February 2025. The Terms of Reference for the Committee were amended to reflect these changes. </w:t>
      </w:r>
    </w:p>
    <w:p w14:paraId="023F63EF" w14:textId="77777777" w:rsidR="00D9445F" w:rsidRPr="00D9445F" w:rsidRDefault="00D9445F" w:rsidP="00D9445F">
      <w:pPr>
        <w:pStyle w:val="ListParagraph"/>
        <w:numPr>
          <w:ilvl w:val="0"/>
          <w:numId w:val="10"/>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Committee operated in line with the agreed Terms of Reference, and within the agreed delegated authorities.</w:t>
      </w:r>
    </w:p>
    <w:p w14:paraId="54E98604" w14:textId="77777777" w:rsidR="00D9445F" w:rsidRPr="00D9445F" w:rsidRDefault="00D9445F" w:rsidP="00D9445F">
      <w:pPr>
        <w:pStyle w:val="ListParagraph"/>
        <w:numPr>
          <w:ilvl w:val="0"/>
          <w:numId w:val="10"/>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Board reviewed the following governance documents for suitability: -</w:t>
      </w:r>
    </w:p>
    <w:p w14:paraId="1DC71828" w14:textId="77777777" w:rsidR="00D9445F" w:rsidRPr="00D9445F" w:rsidRDefault="00D9445F" w:rsidP="00D9445F">
      <w:pPr>
        <w:pStyle w:val="ListParagraph"/>
        <w:numPr>
          <w:ilvl w:val="2"/>
          <w:numId w:val="4"/>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Governance Documentation.</w:t>
      </w:r>
    </w:p>
    <w:p w14:paraId="79F672B2" w14:textId="77777777" w:rsidR="00D9445F" w:rsidRPr="00D9445F" w:rsidRDefault="00D9445F" w:rsidP="00D9445F">
      <w:pPr>
        <w:pStyle w:val="ListParagraph"/>
        <w:numPr>
          <w:ilvl w:val="2"/>
          <w:numId w:val="4"/>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Risk Register.</w:t>
      </w:r>
    </w:p>
    <w:p w14:paraId="7E9B1165" w14:textId="77777777" w:rsidR="00D9445F" w:rsidRPr="00D9445F" w:rsidRDefault="00D9445F" w:rsidP="00D9445F">
      <w:pPr>
        <w:pStyle w:val="ListParagraph"/>
        <w:numPr>
          <w:ilvl w:val="2"/>
          <w:numId w:val="4"/>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Safeguarding Children &amp; Young People Policy.</w:t>
      </w:r>
    </w:p>
    <w:p w14:paraId="1DF73DEA" w14:textId="77777777" w:rsidR="00D9445F" w:rsidRPr="00D9445F" w:rsidRDefault="00D9445F" w:rsidP="00D9445F">
      <w:pPr>
        <w:pStyle w:val="ListParagraph"/>
        <w:numPr>
          <w:ilvl w:val="2"/>
          <w:numId w:val="4"/>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Safeguarding Adults at Risk Policy.</w:t>
      </w:r>
    </w:p>
    <w:p w14:paraId="310EF4FA" w14:textId="77777777" w:rsidR="00D9445F" w:rsidRPr="00D9445F" w:rsidRDefault="00D9445F" w:rsidP="00D9445F">
      <w:pPr>
        <w:pStyle w:val="ListParagraph"/>
        <w:numPr>
          <w:ilvl w:val="2"/>
          <w:numId w:val="4"/>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Annual Governance Plan.</w:t>
      </w:r>
    </w:p>
    <w:p w14:paraId="25D8F2CA" w14:textId="77777777" w:rsidR="00D9445F" w:rsidRPr="00D9445F" w:rsidRDefault="00D9445F" w:rsidP="00D9445F">
      <w:pPr>
        <w:pStyle w:val="ListParagraph"/>
        <w:numPr>
          <w:ilvl w:val="0"/>
          <w:numId w:val="11"/>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Board, supported by the Audit &amp; Governance Committee, reviewed the following areas of governance: -</w:t>
      </w:r>
    </w:p>
    <w:p w14:paraId="0EE6EC4E"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Risk Management process.</w:t>
      </w:r>
    </w:p>
    <w:p w14:paraId="4C04134C"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Internal Financial Control Systems.</w:t>
      </w:r>
    </w:p>
    <w:p w14:paraId="536535D5"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Reserves Policy.</w:t>
      </w:r>
    </w:p>
    <w:p w14:paraId="6CCF0371"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Annual Governance Statement.</w:t>
      </w:r>
    </w:p>
    <w:p w14:paraId="5CC408CD"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Annual Audit process.</w:t>
      </w:r>
    </w:p>
    <w:p w14:paraId="679278F6"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Conflict of Interest Policy.</w:t>
      </w:r>
    </w:p>
    <w:p w14:paraId="7937630F"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Scheme of Delegation.</w:t>
      </w:r>
    </w:p>
    <w:p w14:paraId="5CE033A7"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Succession Plan.</w:t>
      </w:r>
    </w:p>
    <w:p w14:paraId="202A7B97"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Business Continuity Plan.</w:t>
      </w:r>
    </w:p>
    <w:p w14:paraId="18D4153E" w14:textId="77777777" w:rsidR="00D9445F" w:rsidRPr="00D9445F" w:rsidRDefault="00D9445F" w:rsidP="00D9445F">
      <w:pPr>
        <w:pStyle w:val="ListParagraph"/>
        <w:numPr>
          <w:ilvl w:val="2"/>
          <w:numId w:val="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Compliance with the Code for Sports Governance.</w:t>
      </w:r>
    </w:p>
    <w:p w14:paraId="1B3FA6A5" w14:textId="77777777" w:rsidR="00D9445F" w:rsidRPr="00D9445F" w:rsidRDefault="00D9445F" w:rsidP="00D9445F">
      <w:pPr>
        <w:pStyle w:val="ListParagraph"/>
        <w:numPr>
          <w:ilvl w:val="0"/>
          <w:numId w:val="12"/>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Board acted upon the findings of the previously held four-yearly review of governance documentation and practices, conducted by Wingspan Consultants, with recommendations including: -</w:t>
      </w:r>
    </w:p>
    <w:p w14:paraId="73E8C77A" w14:textId="77777777" w:rsidR="00D9445F" w:rsidRPr="00D9445F" w:rsidRDefault="00D9445F" w:rsidP="00D9445F">
      <w:pPr>
        <w:pStyle w:val="ListParagraph"/>
        <w:numPr>
          <w:ilvl w:val="0"/>
          <w:numId w:val="8"/>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Review of existing governance documentation and processes.</w:t>
      </w:r>
    </w:p>
    <w:p w14:paraId="443994B9" w14:textId="77777777" w:rsidR="00D9445F" w:rsidRPr="00D9445F" w:rsidRDefault="00D9445F" w:rsidP="00D9445F">
      <w:pPr>
        <w:pStyle w:val="ListParagraph"/>
        <w:numPr>
          <w:ilvl w:val="0"/>
          <w:numId w:val="8"/>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Increased awareness of the offer of individual review meetings with Board Members.</w:t>
      </w:r>
    </w:p>
    <w:p w14:paraId="700B4B5B" w14:textId="77777777" w:rsidR="00D9445F" w:rsidRPr="00D9445F" w:rsidRDefault="00D9445F" w:rsidP="00D9445F">
      <w:pPr>
        <w:pStyle w:val="ListParagraph"/>
        <w:numPr>
          <w:ilvl w:val="0"/>
          <w:numId w:val="8"/>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Further opportunities for Board and Core Team to meet collectively to improve planning.</w:t>
      </w:r>
    </w:p>
    <w:p w14:paraId="7C56CD34" w14:textId="77777777" w:rsidR="00D9445F" w:rsidRPr="00D9445F" w:rsidRDefault="00D9445F" w:rsidP="00D9445F">
      <w:pPr>
        <w:pStyle w:val="ListParagraph"/>
        <w:numPr>
          <w:ilvl w:val="0"/>
          <w:numId w:val="13"/>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Although Board membership numbers were stable, there was some movement with regard to membership during the year, with: -</w:t>
      </w:r>
    </w:p>
    <w:p w14:paraId="290B3A81" w14:textId="77777777" w:rsidR="00D9445F" w:rsidRPr="00D9445F" w:rsidRDefault="00D9445F" w:rsidP="00D9445F">
      <w:pPr>
        <w:pStyle w:val="ListParagraph"/>
        <w:numPr>
          <w:ilvl w:val="2"/>
          <w:numId w:val="6"/>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1 member resigning from the Board in March 2025.</w:t>
      </w:r>
    </w:p>
    <w:p w14:paraId="2ED02F05" w14:textId="77777777" w:rsidR="00D9445F" w:rsidRPr="00D9445F" w:rsidRDefault="00D9445F" w:rsidP="00D9445F">
      <w:pPr>
        <w:pStyle w:val="ListParagraph"/>
        <w:numPr>
          <w:ilvl w:val="2"/>
          <w:numId w:val="6"/>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1 member resigning due to reaching the end of their secong 4-year term of office during march 2025.</w:t>
      </w:r>
    </w:p>
    <w:p w14:paraId="03A8A996" w14:textId="77777777" w:rsidR="00D9445F" w:rsidRPr="00D9445F" w:rsidRDefault="00D9445F" w:rsidP="00D9445F">
      <w:pPr>
        <w:pStyle w:val="ListParagraph"/>
        <w:numPr>
          <w:ilvl w:val="2"/>
          <w:numId w:val="6"/>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Recruitment campaign launched in March 2025 to recruit 2 new independent members.</w:t>
      </w:r>
    </w:p>
    <w:p w14:paraId="787EA001" w14:textId="77777777" w:rsidR="00D9445F" w:rsidRPr="00D9445F" w:rsidRDefault="00D9445F" w:rsidP="00D9445F">
      <w:pPr>
        <w:pStyle w:val="ListParagraph"/>
        <w:numPr>
          <w:ilvl w:val="0"/>
          <w:numId w:val="14"/>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Finances were stable, with;</w:t>
      </w:r>
    </w:p>
    <w:p w14:paraId="2CCD2F44" w14:textId="77777777" w:rsidR="00D9445F" w:rsidRPr="00D9445F" w:rsidRDefault="00D9445F" w:rsidP="00D9445F">
      <w:pPr>
        <w:pStyle w:val="ListParagraph"/>
        <w:numPr>
          <w:ilvl w:val="2"/>
          <w:numId w:val="3"/>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Continuation of existing external audit process;</w:t>
      </w:r>
    </w:p>
    <w:p w14:paraId="569B0291" w14:textId="77777777" w:rsidR="00D9445F" w:rsidRPr="00D9445F" w:rsidRDefault="00D9445F" w:rsidP="00D9445F">
      <w:pPr>
        <w:pStyle w:val="ListParagraph"/>
        <w:numPr>
          <w:ilvl w:val="2"/>
          <w:numId w:val="3"/>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Successful external audit and approval of the 2023/24 financial accounts, through Cumberland Council.</w:t>
      </w:r>
    </w:p>
    <w:p w14:paraId="13BE5DBA" w14:textId="77777777" w:rsidR="00D9445F" w:rsidRPr="00D9445F" w:rsidRDefault="00D9445F" w:rsidP="00D9445F">
      <w:pPr>
        <w:pStyle w:val="ListParagraph"/>
        <w:numPr>
          <w:ilvl w:val="2"/>
          <w:numId w:val="3"/>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Unaudited 2024/25 income and expenditure position improved compared to budget, with additional ‘in-year’ income attracted through a variety of sources;</w:t>
      </w:r>
    </w:p>
    <w:p w14:paraId="091E7560" w14:textId="77777777" w:rsidR="00D9445F" w:rsidRPr="00D9445F" w:rsidRDefault="00D9445F" w:rsidP="00D9445F">
      <w:pPr>
        <w:pStyle w:val="ListParagraph"/>
        <w:numPr>
          <w:ilvl w:val="2"/>
          <w:numId w:val="3"/>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Year end reserves position maintained.</w:t>
      </w:r>
    </w:p>
    <w:p w14:paraId="70899E51" w14:textId="77777777" w:rsidR="00D9445F" w:rsidRPr="00D9445F" w:rsidRDefault="00D9445F" w:rsidP="00D9445F">
      <w:pPr>
        <w:pStyle w:val="ListParagraph"/>
        <w:numPr>
          <w:ilvl w:val="2"/>
          <w:numId w:val="15"/>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eastAsia="en-US"/>
        </w:rPr>
        <w:t>An on-going commitment to focus on diversifying income streams beyond Sport England, and taking opportunites to make savings as and when presented, thereby reducing financial risk.</w:t>
      </w:r>
    </w:p>
    <w:p w14:paraId="6A8B7D56" w14:textId="77777777" w:rsidR="00D9445F" w:rsidRPr="00D9445F" w:rsidRDefault="00D9445F" w:rsidP="00D9445F">
      <w:pPr>
        <w:pStyle w:val="ListParagraph"/>
        <w:numPr>
          <w:ilvl w:val="0"/>
          <w:numId w:val="15"/>
        </w:numPr>
        <w:autoSpaceDE w:val="0"/>
        <w:autoSpaceDN w:val="0"/>
        <w:adjustRightInd w:val="0"/>
        <w:spacing w:line="240" w:lineRule="auto"/>
        <w:ind w:left="108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There were no breaches of data protection legislation reported during the period;</w:t>
      </w:r>
    </w:p>
    <w:p w14:paraId="04544C73" w14:textId="77777777" w:rsidR="00D9445F" w:rsidRPr="00D9445F" w:rsidRDefault="00D9445F" w:rsidP="00D9445F">
      <w:pPr>
        <w:pStyle w:val="ListParagraph"/>
        <w:numPr>
          <w:ilvl w:val="0"/>
          <w:numId w:val="15"/>
        </w:numPr>
        <w:autoSpaceDE w:val="0"/>
        <w:autoSpaceDN w:val="0"/>
        <w:adjustRightInd w:val="0"/>
        <w:spacing w:line="240" w:lineRule="auto"/>
        <w:ind w:left="108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There were no conflicts of interest reported during the period;</w:t>
      </w:r>
    </w:p>
    <w:p w14:paraId="31058316" w14:textId="77777777" w:rsidR="00D9445F" w:rsidRPr="00D9445F" w:rsidRDefault="00D9445F" w:rsidP="00D9445F">
      <w:pPr>
        <w:pStyle w:val="ListParagraph"/>
        <w:numPr>
          <w:ilvl w:val="0"/>
          <w:numId w:val="15"/>
        </w:numPr>
        <w:autoSpaceDE w:val="0"/>
        <w:autoSpaceDN w:val="0"/>
        <w:adjustRightInd w:val="0"/>
        <w:spacing w:line="240" w:lineRule="auto"/>
        <w:ind w:left="108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The Board, supported by the Core Team contributed to the achievements of the organisation during the period, further details of which can be found in the Annual Report </w:t>
      </w:r>
      <w:hyperlink r:id="rId15" w:history="1">
        <w:r w:rsidRPr="00D9445F">
          <w:rPr>
            <w:rStyle w:val="Hyperlink"/>
            <w:rFonts w:asciiTheme="majorHAnsi" w:hAnsiTheme="majorHAnsi" w:cstheme="majorHAnsi"/>
            <w:noProof/>
            <w:sz w:val="22"/>
            <w:szCs w:val="22"/>
            <w:lang w:val="en-US" w:eastAsia="en-US"/>
          </w:rPr>
          <w:t>here</w:t>
        </w:r>
      </w:hyperlink>
      <w:r w:rsidRPr="00D9445F">
        <w:rPr>
          <w:rFonts w:asciiTheme="majorHAnsi" w:hAnsiTheme="majorHAnsi" w:cstheme="majorHAnsi"/>
          <w:noProof/>
          <w:sz w:val="22"/>
          <w:szCs w:val="22"/>
          <w:lang w:val="en-US" w:eastAsia="en-US"/>
        </w:rPr>
        <w:t>.</w:t>
      </w:r>
    </w:p>
    <w:p w14:paraId="3B82BC62" w14:textId="77777777" w:rsidR="00D9445F" w:rsidRPr="00D9445F" w:rsidRDefault="00D9445F" w:rsidP="00D9445F">
      <w:pPr>
        <w:autoSpaceDE w:val="0"/>
        <w:autoSpaceDN w:val="0"/>
        <w:adjustRightInd w:val="0"/>
        <w:ind w:left="360"/>
        <w:jc w:val="both"/>
        <w:rPr>
          <w:rFonts w:asciiTheme="majorHAnsi" w:hAnsiTheme="majorHAnsi" w:cstheme="majorHAnsi"/>
          <w:noProof/>
          <w:sz w:val="22"/>
          <w:szCs w:val="22"/>
          <w:lang w:val="en-US" w:eastAsia="en-US"/>
        </w:rPr>
      </w:pPr>
    </w:p>
    <w:p w14:paraId="2181C9D4"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noProof/>
          <w:sz w:val="22"/>
          <w:szCs w:val="22"/>
          <w:lang w:val="en-US" w:eastAsia="en-US"/>
        </w:rPr>
        <w:t>3.</w:t>
      </w:r>
      <w:r w:rsidRPr="00D9445F">
        <w:rPr>
          <w:rFonts w:asciiTheme="majorHAnsi" w:hAnsiTheme="majorHAnsi" w:cstheme="majorHAnsi"/>
          <w:noProof/>
          <w:sz w:val="22"/>
          <w:szCs w:val="22"/>
          <w:lang w:val="en-US" w:eastAsia="en-US"/>
        </w:rPr>
        <w:tab/>
      </w:r>
      <w:r w:rsidRPr="00D9445F">
        <w:rPr>
          <w:rFonts w:asciiTheme="majorHAnsi" w:hAnsiTheme="majorHAnsi" w:cstheme="majorHAnsi"/>
          <w:b/>
          <w:noProof/>
          <w:sz w:val="22"/>
          <w:szCs w:val="22"/>
          <w:lang w:val="en-US" w:eastAsia="en-US"/>
        </w:rPr>
        <w:t>Leadership</w:t>
      </w:r>
    </w:p>
    <w:p w14:paraId="0B2895C6"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2F06728C"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ab/>
        <w:t>3.1</w:t>
      </w:r>
      <w:r w:rsidRPr="00D9445F">
        <w:rPr>
          <w:rFonts w:asciiTheme="majorHAnsi" w:hAnsiTheme="majorHAnsi" w:cstheme="majorHAnsi"/>
          <w:b/>
          <w:noProof/>
          <w:sz w:val="22"/>
          <w:szCs w:val="22"/>
          <w:lang w:val="en-US" w:eastAsia="en-US"/>
        </w:rPr>
        <w:tab/>
        <w:t>The Role of the Board</w:t>
      </w:r>
    </w:p>
    <w:p w14:paraId="25651F61"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3371A0C2"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overriding functions of the Board are to: -</w:t>
      </w:r>
    </w:p>
    <w:p w14:paraId="2931081F"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p>
    <w:p w14:paraId="59115857" w14:textId="77777777" w:rsidR="00D9445F" w:rsidRPr="00D9445F" w:rsidRDefault="00D9445F" w:rsidP="00D9445F">
      <w:pPr>
        <w:numPr>
          <w:ilvl w:val="0"/>
          <w:numId w:val="16"/>
        </w:numPr>
        <w:autoSpaceDE w:val="0"/>
        <w:autoSpaceDN w:val="0"/>
        <w:adjustRightInd w:val="0"/>
        <w:spacing w:line="240" w:lineRule="auto"/>
        <w:jc w:val="both"/>
        <w:rPr>
          <w:rFonts w:asciiTheme="majorHAnsi" w:hAnsiTheme="majorHAnsi" w:cstheme="majorHAnsi"/>
          <w:noProof/>
          <w:sz w:val="22"/>
          <w:szCs w:val="22"/>
          <w:lang w:eastAsia="en-US"/>
        </w:rPr>
      </w:pPr>
      <w:r w:rsidRPr="00D9445F">
        <w:rPr>
          <w:rFonts w:asciiTheme="majorHAnsi" w:hAnsiTheme="majorHAnsi" w:cstheme="majorHAnsi"/>
          <w:bCs/>
          <w:noProof/>
          <w:sz w:val="22"/>
          <w:szCs w:val="22"/>
          <w:lang w:eastAsia="en-US"/>
        </w:rPr>
        <w:t>Ensure clarity of vision, values and strategic direction for Active Cumbria activities</w:t>
      </w:r>
      <w:r w:rsidRPr="00D9445F">
        <w:rPr>
          <w:rFonts w:asciiTheme="majorHAnsi" w:hAnsiTheme="majorHAnsi" w:cstheme="majorHAnsi"/>
          <w:noProof/>
          <w:sz w:val="22"/>
          <w:szCs w:val="22"/>
          <w:lang w:eastAsia="en-US"/>
        </w:rPr>
        <w:t>;</w:t>
      </w:r>
    </w:p>
    <w:p w14:paraId="0976DB99" w14:textId="77777777" w:rsidR="00D9445F" w:rsidRPr="00D9445F" w:rsidRDefault="00D9445F" w:rsidP="00D9445F">
      <w:pPr>
        <w:numPr>
          <w:ilvl w:val="0"/>
          <w:numId w:val="16"/>
        </w:numPr>
        <w:autoSpaceDE w:val="0"/>
        <w:autoSpaceDN w:val="0"/>
        <w:adjustRightInd w:val="0"/>
        <w:spacing w:line="240" w:lineRule="auto"/>
        <w:jc w:val="both"/>
        <w:rPr>
          <w:rFonts w:asciiTheme="majorHAnsi" w:hAnsiTheme="majorHAnsi" w:cstheme="majorHAnsi"/>
          <w:noProof/>
          <w:sz w:val="22"/>
          <w:szCs w:val="22"/>
          <w:lang w:eastAsia="en-US"/>
        </w:rPr>
      </w:pPr>
      <w:r w:rsidRPr="00D9445F">
        <w:rPr>
          <w:rFonts w:asciiTheme="majorHAnsi" w:hAnsiTheme="majorHAnsi" w:cstheme="majorHAnsi"/>
          <w:noProof/>
          <w:sz w:val="22"/>
          <w:szCs w:val="22"/>
          <w:lang w:eastAsia="en-US"/>
        </w:rPr>
        <w:t>Provide oversight, input and challenge;</w:t>
      </w:r>
    </w:p>
    <w:p w14:paraId="2FD335D4" w14:textId="77777777" w:rsidR="00D9445F" w:rsidRPr="00D9445F" w:rsidRDefault="00D9445F" w:rsidP="00D9445F">
      <w:pPr>
        <w:numPr>
          <w:ilvl w:val="0"/>
          <w:numId w:val="16"/>
        </w:numPr>
        <w:autoSpaceDE w:val="0"/>
        <w:autoSpaceDN w:val="0"/>
        <w:adjustRightInd w:val="0"/>
        <w:spacing w:line="240" w:lineRule="auto"/>
        <w:jc w:val="both"/>
        <w:rPr>
          <w:rFonts w:asciiTheme="majorHAnsi" w:hAnsiTheme="majorHAnsi" w:cstheme="majorHAnsi"/>
          <w:noProof/>
          <w:sz w:val="22"/>
          <w:szCs w:val="22"/>
          <w:lang w:eastAsia="en-US"/>
        </w:rPr>
      </w:pPr>
      <w:r w:rsidRPr="00D9445F">
        <w:rPr>
          <w:rFonts w:asciiTheme="majorHAnsi" w:hAnsiTheme="majorHAnsi" w:cstheme="majorHAnsi"/>
          <w:noProof/>
          <w:sz w:val="22"/>
          <w:szCs w:val="22"/>
          <w:lang w:eastAsia="en-US"/>
        </w:rPr>
        <w:t>Actively promote and further the work of Active Cumbria.</w:t>
      </w:r>
    </w:p>
    <w:p w14:paraId="54C4D729" w14:textId="77777777" w:rsidR="00D9445F" w:rsidRPr="00D9445F" w:rsidRDefault="00D9445F" w:rsidP="00D9445F">
      <w:pPr>
        <w:autoSpaceDE w:val="0"/>
        <w:autoSpaceDN w:val="0"/>
        <w:adjustRightInd w:val="0"/>
        <w:ind w:left="2520"/>
        <w:jc w:val="both"/>
        <w:rPr>
          <w:rFonts w:asciiTheme="majorHAnsi" w:hAnsiTheme="majorHAnsi" w:cstheme="majorHAnsi"/>
          <w:noProof/>
          <w:sz w:val="22"/>
          <w:szCs w:val="22"/>
          <w:lang w:val="en-US" w:eastAsia="en-US"/>
        </w:rPr>
      </w:pPr>
    </w:p>
    <w:p w14:paraId="1E7F353C"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The Board has ensured that there is a framework of controls which enable the effective operation of Active Cumbria. The policies and procedures of the host agency and accountable body, Cumberland Council, are used to enable the core team to undertake their roles. </w:t>
      </w:r>
    </w:p>
    <w:p w14:paraId="112A0382"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p>
    <w:p w14:paraId="13D55B5C"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Operational performance against the outcomes of the 5 Year Plan is monitored by the Board through an effective performance dashboard, which is scrutinised at each meeting. </w:t>
      </w:r>
    </w:p>
    <w:p w14:paraId="7B1E96AF"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5F87B59A"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 separate Audit Committee, with associated terms of reference is in place. Further details on the role of the Audit Committee is provided in Section 7.</w:t>
      </w:r>
    </w:p>
    <w:p w14:paraId="744EC2DD"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b/>
      </w:r>
      <w:r w:rsidRPr="00D9445F">
        <w:rPr>
          <w:rFonts w:asciiTheme="majorHAnsi" w:hAnsiTheme="majorHAnsi" w:cstheme="majorHAnsi"/>
          <w:noProof/>
          <w:sz w:val="22"/>
          <w:szCs w:val="22"/>
          <w:lang w:val="en-US" w:eastAsia="en-US"/>
        </w:rPr>
        <w:tab/>
      </w:r>
    </w:p>
    <w:p w14:paraId="0C968409"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b/>
      </w:r>
      <w:r w:rsidRPr="00D9445F">
        <w:rPr>
          <w:rFonts w:asciiTheme="majorHAnsi" w:hAnsiTheme="majorHAnsi" w:cstheme="majorHAnsi"/>
          <w:noProof/>
          <w:sz w:val="22"/>
          <w:szCs w:val="22"/>
          <w:lang w:val="en-US" w:eastAsia="en-US"/>
        </w:rPr>
        <w:tab/>
        <w:t>Further details of the following documents is provided below: -</w:t>
      </w:r>
    </w:p>
    <w:p w14:paraId="0554088B"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  </w:t>
      </w:r>
    </w:p>
    <w:p w14:paraId="03D8639D" w14:textId="77777777" w:rsidR="00D9445F" w:rsidRPr="00D9445F" w:rsidRDefault="00D9445F" w:rsidP="00D9445F">
      <w:pPr>
        <w:pStyle w:val="ListParagraph"/>
        <w:numPr>
          <w:ilvl w:val="0"/>
          <w:numId w:val="17"/>
        </w:numPr>
        <w:autoSpaceDE w:val="0"/>
        <w:autoSpaceDN w:val="0"/>
        <w:adjustRightInd w:val="0"/>
        <w:spacing w:line="240" w:lineRule="auto"/>
        <w:jc w:val="both"/>
        <w:rPr>
          <w:rFonts w:asciiTheme="majorHAnsi" w:hAnsiTheme="majorHAnsi" w:cstheme="majorHAnsi"/>
          <w:noProof/>
          <w:sz w:val="22"/>
          <w:szCs w:val="22"/>
          <w:lang w:val="en-US" w:eastAsia="en-US"/>
        </w:rPr>
      </w:pPr>
      <w:hyperlink r:id="rId16" w:history="1">
        <w:r w:rsidRPr="00D9445F">
          <w:rPr>
            <w:rStyle w:val="Hyperlink"/>
            <w:rFonts w:asciiTheme="majorHAnsi" w:hAnsiTheme="majorHAnsi" w:cstheme="majorHAnsi"/>
            <w:noProof/>
            <w:sz w:val="22"/>
            <w:szCs w:val="22"/>
            <w:lang w:val="en-US" w:eastAsia="en-US"/>
          </w:rPr>
          <w:t>Gover</w:t>
        </w:r>
        <w:r w:rsidRPr="00D9445F">
          <w:rPr>
            <w:rStyle w:val="Hyperlink"/>
            <w:rFonts w:asciiTheme="majorHAnsi" w:hAnsiTheme="majorHAnsi" w:cstheme="majorHAnsi"/>
            <w:noProof/>
            <w:sz w:val="22"/>
            <w:szCs w:val="22"/>
            <w:lang w:val="en-US" w:eastAsia="en-US"/>
          </w:rPr>
          <w:t>n</w:t>
        </w:r>
        <w:r w:rsidRPr="00D9445F">
          <w:rPr>
            <w:rStyle w:val="Hyperlink"/>
            <w:rFonts w:asciiTheme="majorHAnsi" w:hAnsiTheme="majorHAnsi" w:cstheme="majorHAnsi"/>
            <w:noProof/>
            <w:sz w:val="22"/>
            <w:szCs w:val="22"/>
            <w:lang w:val="en-US" w:eastAsia="en-US"/>
          </w:rPr>
          <w:t>ance Framework</w:t>
        </w:r>
      </w:hyperlink>
    </w:p>
    <w:p w14:paraId="1F722A78" w14:textId="77777777" w:rsidR="00D9445F" w:rsidRPr="00D9445F" w:rsidRDefault="00D9445F" w:rsidP="00D9445F">
      <w:pPr>
        <w:pStyle w:val="ListParagraph"/>
        <w:numPr>
          <w:ilvl w:val="0"/>
          <w:numId w:val="17"/>
        </w:numPr>
        <w:autoSpaceDE w:val="0"/>
        <w:autoSpaceDN w:val="0"/>
        <w:adjustRightInd w:val="0"/>
        <w:spacing w:line="240" w:lineRule="auto"/>
        <w:jc w:val="both"/>
        <w:rPr>
          <w:rFonts w:asciiTheme="majorHAnsi" w:hAnsiTheme="majorHAnsi" w:cstheme="majorHAnsi"/>
          <w:noProof/>
          <w:sz w:val="22"/>
          <w:szCs w:val="22"/>
          <w:lang w:val="en-US" w:eastAsia="en-US"/>
        </w:rPr>
      </w:pPr>
      <w:hyperlink r:id="rId17" w:history="1">
        <w:r w:rsidRPr="00D9445F">
          <w:rPr>
            <w:rStyle w:val="Hyperlink"/>
            <w:rFonts w:asciiTheme="majorHAnsi" w:hAnsiTheme="majorHAnsi" w:cstheme="majorHAnsi"/>
            <w:noProof/>
            <w:sz w:val="22"/>
            <w:szCs w:val="22"/>
            <w:lang w:val="en-US" w:eastAsia="en-US"/>
          </w:rPr>
          <w:t>Advisory Board Terms of Reference</w:t>
        </w:r>
      </w:hyperlink>
    </w:p>
    <w:p w14:paraId="79D40C6A" w14:textId="77777777" w:rsidR="00D9445F" w:rsidRPr="00D9445F" w:rsidRDefault="00D9445F" w:rsidP="00D9445F">
      <w:pPr>
        <w:pStyle w:val="ListParagraph"/>
        <w:numPr>
          <w:ilvl w:val="0"/>
          <w:numId w:val="17"/>
        </w:numPr>
        <w:autoSpaceDE w:val="0"/>
        <w:autoSpaceDN w:val="0"/>
        <w:adjustRightInd w:val="0"/>
        <w:spacing w:line="240" w:lineRule="auto"/>
        <w:jc w:val="both"/>
        <w:rPr>
          <w:rFonts w:asciiTheme="majorHAnsi" w:hAnsiTheme="majorHAnsi" w:cstheme="majorHAnsi"/>
          <w:noProof/>
          <w:sz w:val="22"/>
          <w:szCs w:val="22"/>
          <w:lang w:val="en-US" w:eastAsia="en-US"/>
        </w:rPr>
      </w:pPr>
      <w:hyperlink r:id="rId18" w:history="1">
        <w:r w:rsidRPr="00D9445F">
          <w:rPr>
            <w:rStyle w:val="Hyperlink"/>
            <w:rFonts w:asciiTheme="majorHAnsi" w:hAnsiTheme="majorHAnsi" w:cstheme="majorHAnsi"/>
            <w:noProof/>
            <w:sz w:val="22"/>
            <w:szCs w:val="22"/>
            <w:lang w:val="en-US" w:eastAsia="en-US"/>
          </w:rPr>
          <w:t>Audit &amp; Governance Committee Terms of Reference</w:t>
        </w:r>
      </w:hyperlink>
    </w:p>
    <w:p w14:paraId="56ED4202" w14:textId="77777777" w:rsidR="00D9445F" w:rsidRPr="00D9445F" w:rsidRDefault="00D9445F" w:rsidP="00D9445F">
      <w:pPr>
        <w:pStyle w:val="ListParagraph"/>
        <w:numPr>
          <w:ilvl w:val="0"/>
          <w:numId w:val="17"/>
        </w:numPr>
        <w:autoSpaceDE w:val="0"/>
        <w:autoSpaceDN w:val="0"/>
        <w:adjustRightInd w:val="0"/>
        <w:spacing w:line="240" w:lineRule="auto"/>
        <w:jc w:val="both"/>
        <w:rPr>
          <w:rFonts w:asciiTheme="majorHAnsi" w:hAnsiTheme="majorHAnsi" w:cstheme="majorHAnsi"/>
          <w:noProof/>
          <w:sz w:val="22"/>
          <w:szCs w:val="22"/>
          <w:lang w:val="en-US" w:eastAsia="en-US"/>
        </w:rPr>
      </w:pPr>
      <w:hyperlink r:id="rId19" w:history="1">
        <w:r w:rsidRPr="00D9445F">
          <w:rPr>
            <w:rStyle w:val="Hyperlink"/>
            <w:rFonts w:asciiTheme="majorHAnsi" w:hAnsiTheme="majorHAnsi" w:cstheme="majorHAnsi"/>
            <w:noProof/>
            <w:sz w:val="22"/>
            <w:szCs w:val="22"/>
            <w:lang w:val="en-US" w:eastAsia="en-US"/>
          </w:rPr>
          <w:t>Register of Interests</w:t>
        </w:r>
      </w:hyperlink>
    </w:p>
    <w:p w14:paraId="670A182C" w14:textId="77777777" w:rsidR="00D9445F" w:rsidRPr="00D9445F" w:rsidRDefault="00D9445F" w:rsidP="00D9445F">
      <w:pPr>
        <w:pStyle w:val="ListParagraph"/>
        <w:numPr>
          <w:ilvl w:val="0"/>
          <w:numId w:val="17"/>
        </w:numPr>
        <w:autoSpaceDE w:val="0"/>
        <w:autoSpaceDN w:val="0"/>
        <w:adjustRightInd w:val="0"/>
        <w:spacing w:line="240" w:lineRule="auto"/>
        <w:jc w:val="both"/>
        <w:rPr>
          <w:rFonts w:asciiTheme="majorHAnsi" w:hAnsiTheme="majorHAnsi" w:cstheme="majorHAnsi"/>
          <w:noProof/>
          <w:sz w:val="22"/>
          <w:szCs w:val="22"/>
          <w:lang w:val="en-US" w:eastAsia="en-US"/>
        </w:rPr>
      </w:pPr>
      <w:hyperlink r:id="rId20" w:history="1">
        <w:r w:rsidRPr="00D9445F">
          <w:rPr>
            <w:rStyle w:val="Hyperlink"/>
            <w:rFonts w:asciiTheme="majorHAnsi" w:hAnsiTheme="majorHAnsi" w:cstheme="majorHAnsi"/>
            <w:noProof/>
            <w:sz w:val="22"/>
            <w:szCs w:val="22"/>
            <w:lang w:val="en-US" w:eastAsia="en-US"/>
          </w:rPr>
          <w:t>Board Minutes and Agendas</w:t>
        </w:r>
      </w:hyperlink>
    </w:p>
    <w:p w14:paraId="094E3AD6" w14:textId="77777777" w:rsidR="00D9445F" w:rsidRPr="00D9445F" w:rsidRDefault="00D9445F" w:rsidP="00D9445F">
      <w:pPr>
        <w:pStyle w:val="ListParagraph"/>
        <w:numPr>
          <w:ilvl w:val="0"/>
          <w:numId w:val="17"/>
        </w:numPr>
        <w:autoSpaceDE w:val="0"/>
        <w:autoSpaceDN w:val="0"/>
        <w:adjustRightInd w:val="0"/>
        <w:spacing w:line="240" w:lineRule="auto"/>
        <w:jc w:val="both"/>
        <w:rPr>
          <w:rFonts w:asciiTheme="majorHAnsi" w:hAnsiTheme="majorHAnsi" w:cstheme="majorHAnsi"/>
          <w:noProof/>
          <w:sz w:val="22"/>
          <w:szCs w:val="22"/>
          <w:lang w:val="en-US" w:eastAsia="en-US"/>
        </w:rPr>
      </w:pPr>
      <w:hyperlink r:id="rId21" w:history="1">
        <w:r w:rsidRPr="00D9445F">
          <w:rPr>
            <w:rStyle w:val="Hyperlink"/>
            <w:rFonts w:asciiTheme="majorHAnsi" w:hAnsiTheme="majorHAnsi" w:cstheme="majorHAnsi"/>
            <w:noProof/>
            <w:sz w:val="22"/>
            <w:szCs w:val="22"/>
            <w:lang w:val="en-US" w:eastAsia="en-US"/>
          </w:rPr>
          <w:t>Details of Board Members</w:t>
        </w:r>
      </w:hyperlink>
    </w:p>
    <w:p w14:paraId="1933D7F8"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74F10FB8" w14:textId="77777777" w:rsidR="00D9445F" w:rsidRPr="00D9445F" w:rsidRDefault="00D9445F" w:rsidP="00D9445F">
      <w:pPr>
        <w:autoSpaceDE w:val="0"/>
        <w:autoSpaceDN w:val="0"/>
        <w:adjustRightInd w:val="0"/>
        <w:ind w:left="72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3.2</w:t>
      </w:r>
      <w:r w:rsidRPr="00D9445F">
        <w:rPr>
          <w:rFonts w:asciiTheme="majorHAnsi" w:hAnsiTheme="majorHAnsi" w:cstheme="majorHAnsi"/>
          <w:b/>
          <w:noProof/>
          <w:sz w:val="22"/>
          <w:szCs w:val="22"/>
          <w:lang w:val="en-US" w:eastAsia="en-US"/>
        </w:rPr>
        <w:tab/>
        <w:t>The Role of the Chairperson</w:t>
      </w:r>
    </w:p>
    <w:p w14:paraId="5EF502BF" w14:textId="77777777" w:rsidR="00D9445F" w:rsidRPr="00D9445F" w:rsidRDefault="00D9445F" w:rsidP="00D9445F">
      <w:pPr>
        <w:autoSpaceDE w:val="0"/>
        <w:autoSpaceDN w:val="0"/>
        <w:adjustRightInd w:val="0"/>
        <w:ind w:left="720"/>
        <w:jc w:val="both"/>
        <w:rPr>
          <w:rFonts w:asciiTheme="majorHAnsi" w:hAnsiTheme="majorHAnsi" w:cstheme="majorHAnsi"/>
          <w:noProof/>
          <w:sz w:val="22"/>
          <w:szCs w:val="22"/>
          <w:lang w:val="en-US" w:eastAsia="en-US"/>
        </w:rPr>
      </w:pPr>
    </w:p>
    <w:p w14:paraId="787751CB"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role of the Chairperson is critical in ensuring the conditions for an effective Board, as well as being an ambassador for the organisation, providing leadership and direction. Specific responsibilities are outlined in the Terms of Reference, a link to which is provided in Section 3.1.</w:t>
      </w:r>
    </w:p>
    <w:p w14:paraId="1489D4FB"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06BC5AF5"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ab/>
        <w:t>3.3</w:t>
      </w:r>
      <w:r w:rsidRPr="00D9445F">
        <w:rPr>
          <w:rFonts w:asciiTheme="majorHAnsi" w:hAnsiTheme="majorHAnsi" w:cstheme="majorHAnsi"/>
          <w:b/>
          <w:noProof/>
          <w:sz w:val="22"/>
          <w:szCs w:val="22"/>
          <w:lang w:val="en-US" w:eastAsia="en-US"/>
        </w:rPr>
        <w:tab/>
        <w:t>The Role of the Senior Independent Member (SIM)</w:t>
      </w:r>
    </w:p>
    <w:p w14:paraId="02FA1E35"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50658961"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Amongst other things, the SIM will stand in for the Chairperson as required, and take on the responsibilities of the Chairperson for that period. Further details of the specific roles of the SIM are outlined in the Terms of Reference, a link to which is provided in Section 3.1. </w:t>
      </w:r>
    </w:p>
    <w:p w14:paraId="62543BEF"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548C2DAB"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ab/>
        <w:t>3.4</w:t>
      </w:r>
      <w:r w:rsidRPr="00D9445F">
        <w:rPr>
          <w:rFonts w:asciiTheme="majorHAnsi" w:hAnsiTheme="majorHAnsi" w:cstheme="majorHAnsi"/>
          <w:b/>
          <w:noProof/>
          <w:sz w:val="22"/>
          <w:szCs w:val="22"/>
          <w:lang w:val="en-US" w:eastAsia="en-US"/>
        </w:rPr>
        <w:tab/>
        <w:t>Recruitment to the Board</w:t>
      </w:r>
    </w:p>
    <w:p w14:paraId="20C0DDE7"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220DA629"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An open and transparent recruitment policy is in place for the filling of vacancies on the Board. A task and finish group will be appointed by the Board to undertake shortlisting and interviews, as appropriate, with recommendations being made to the Board to formally ratify the selection process. As such, no formal Nominations Committee is in place, this function is undertaken by the Board.</w:t>
      </w:r>
    </w:p>
    <w:p w14:paraId="00AC3210"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p>
    <w:p w14:paraId="69094802"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A link to the most recent Board Recruitment Pack can be found </w:t>
      </w:r>
      <w:hyperlink r:id="rId22" w:history="1">
        <w:r w:rsidRPr="00D9445F">
          <w:rPr>
            <w:rStyle w:val="Hyperlink"/>
            <w:rFonts w:asciiTheme="majorHAnsi" w:hAnsiTheme="majorHAnsi" w:cstheme="majorHAnsi"/>
            <w:noProof/>
            <w:sz w:val="22"/>
            <w:szCs w:val="22"/>
            <w:lang w:val="en-US" w:eastAsia="en-US"/>
          </w:rPr>
          <w:t>here</w:t>
        </w:r>
      </w:hyperlink>
      <w:r w:rsidRPr="00D9445F">
        <w:rPr>
          <w:rFonts w:asciiTheme="majorHAnsi" w:hAnsiTheme="majorHAnsi" w:cstheme="majorHAnsi"/>
          <w:noProof/>
          <w:sz w:val="22"/>
          <w:szCs w:val="22"/>
          <w:lang w:val="en-US" w:eastAsia="en-US"/>
        </w:rPr>
        <w:t>.</w:t>
      </w:r>
    </w:p>
    <w:p w14:paraId="241C5769"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6E521E8C"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ab/>
        <w:t>3.5</w:t>
      </w:r>
      <w:r w:rsidRPr="00D9445F">
        <w:rPr>
          <w:rFonts w:asciiTheme="majorHAnsi" w:hAnsiTheme="majorHAnsi" w:cstheme="majorHAnsi"/>
          <w:b/>
          <w:noProof/>
          <w:sz w:val="22"/>
          <w:szCs w:val="22"/>
          <w:lang w:val="en-US" w:eastAsia="en-US"/>
        </w:rPr>
        <w:tab/>
        <w:t>Induction for New Members</w:t>
      </w:r>
    </w:p>
    <w:p w14:paraId="5F6AE508"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22E14DA2"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A comprehensive induction programme is in place for new Board members, this includes, but is not limited to: -</w:t>
      </w:r>
    </w:p>
    <w:p w14:paraId="386BFEA4" w14:textId="77777777" w:rsidR="00D9445F" w:rsidRPr="00D9445F" w:rsidRDefault="00D9445F" w:rsidP="00D9445F">
      <w:pPr>
        <w:pStyle w:val="ListParagraph"/>
        <w:numPr>
          <w:ilvl w:val="0"/>
          <w:numId w:val="18"/>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Provision of a range of key documents, minutes, Board papers etc;</w:t>
      </w:r>
    </w:p>
    <w:p w14:paraId="2214BBA9" w14:textId="77777777" w:rsidR="00D9445F" w:rsidRPr="00D9445F" w:rsidRDefault="00D9445F" w:rsidP="00D9445F">
      <w:pPr>
        <w:pStyle w:val="ListParagraph"/>
        <w:numPr>
          <w:ilvl w:val="0"/>
          <w:numId w:val="18"/>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Detailed Induction meeting with Senior Managers (and Chairperson if requested);</w:t>
      </w:r>
    </w:p>
    <w:p w14:paraId="10701352" w14:textId="77777777" w:rsidR="00D9445F" w:rsidRPr="00D9445F" w:rsidRDefault="00D9445F" w:rsidP="00D9445F">
      <w:pPr>
        <w:pStyle w:val="ListParagraph"/>
        <w:numPr>
          <w:ilvl w:val="0"/>
          <w:numId w:val="18"/>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Connectivity with existing Board members for informal discussion ahead of first meeting;</w:t>
      </w:r>
    </w:p>
    <w:p w14:paraId="36A1EADC" w14:textId="77777777" w:rsidR="00D9445F" w:rsidRPr="00D9445F" w:rsidRDefault="00D9445F" w:rsidP="00D9445F">
      <w:pPr>
        <w:pStyle w:val="ListParagraph"/>
        <w:numPr>
          <w:ilvl w:val="0"/>
          <w:numId w:val="18"/>
        </w:numPr>
        <w:autoSpaceDE w:val="0"/>
        <w:autoSpaceDN w:val="0"/>
        <w:adjustRightInd w:val="0"/>
        <w:spacing w:line="240" w:lineRule="auto"/>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Identification of potential lead thematic role.</w:t>
      </w:r>
    </w:p>
    <w:p w14:paraId="7CBBCAFE"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p>
    <w:p w14:paraId="4B6760A4"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A link to the Board Induction Checklist can be found </w:t>
      </w:r>
      <w:hyperlink r:id="rId23" w:history="1">
        <w:r w:rsidRPr="00D9445F">
          <w:rPr>
            <w:rStyle w:val="Hyperlink"/>
            <w:rFonts w:asciiTheme="majorHAnsi" w:hAnsiTheme="majorHAnsi" w:cstheme="majorHAnsi"/>
            <w:noProof/>
            <w:sz w:val="22"/>
            <w:szCs w:val="22"/>
            <w:lang w:val="en-US" w:eastAsia="en-US"/>
          </w:rPr>
          <w:t>here</w:t>
        </w:r>
      </w:hyperlink>
      <w:r w:rsidRPr="00D9445F">
        <w:rPr>
          <w:rFonts w:asciiTheme="majorHAnsi" w:hAnsiTheme="majorHAnsi" w:cstheme="majorHAnsi"/>
          <w:noProof/>
          <w:sz w:val="22"/>
          <w:szCs w:val="22"/>
          <w:lang w:val="en-US" w:eastAsia="en-US"/>
        </w:rPr>
        <w:t>.</w:t>
      </w:r>
    </w:p>
    <w:p w14:paraId="57F362D8"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2F23EE8F"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4.</w:t>
      </w:r>
      <w:r w:rsidRPr="00D9445F">
        <w:rPr>
          <w:rFonts w:asciiTheme="majorHAnsi" w:hAnsiTheme="majorHAnsi" w:cstheme="majorHAnsi"/>
          <w:b/>
          <w:noProof/>
          <w:sz w:val="22"/>
          <w:szCs w:val="22"/>
          <w:lang w:val="en-US" w:eastAsia="en-US"/>
        </w:rPr>
        <w:tab/>
        <w:t>Equality, Diversity &amp; Inclusion</w:t>
      </w:r>
    </w:p>
    <w:p w14:paraId="1083A19E"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24DBF0AF" w14:textId="77777777" w:rsidR="00D9445F" w:rsidRPr="00D9445F" w:rsidRDefault="00D9445F" w:rsidP="00D9445F">
      <w:pPr>
        <w:autoSpaceDE w:val="0"/>
        <w:autoSpaceDN w:val="0"/>
        <w:adjustRightInd w:val="0"/>
        <w:ind w:left="1440" w:hanging="720"/>
        <w:jc w:val="both"/>
        <w:rPr>
          <w:rFonts w:asciiTheme="majorHAnsi" w:hAnsiTheme="majorHAnsi" w:cstheme="majorHAnsi"/>
          <w:noProof/>
          <w:sz w:val="22"/>
          <w:szCs w:val="22"/>
          <w:lang w:eastAsia="en-US"/>
        </w:rPr>
      </w:pPr>
      <w:r w:rsidRPr="00D9445F">
        <w:rPr>
          <w:rFonts w:asciiTheme="majorHAnsi" w:hAnsiTheme="majorHAnsi" w:cstheme="majorHAnsi"/>
          <w:noProof/>
          <w:sz w:val="22"/>
          <w:szCs w:val="22"/>
          <w:lang w:val="en-US" w:eastAsia="en-US"/>
        </w:rPr>
        <w:t>4.1</w:t>
      </w:r>
      <w:r w:rsidRPr="00D9445F">
        <w:rPr>
          <w:rFonts w:asciiTheme="majorHAnsi" w:hAnsiTheme="majorHAnsi" w:cstheme="majorHAnsi"/>
          <w:noProof/>
          <w:sz w:val="22"/>
          <w:szCs w:val="22"/>
          <w:lang w:val="en-US" w:eastAsia="en-US"/>
        </w:rPr>
        <w:tab/>
        <w:t>The Board</w:t>
      </w:r>
      <w:r w:rsidRPr="00D9445F">
        <w:rPr>
          <w:rFonts w:asciiTheme="majorHAnsi" w:hAnsiTheme="majorHAnsi" w:cstheme="majorHAnsi"/>
          <w:b/>
          <w:noProof/>
          <w:sz w:val="22"/>
          <w:szCs w:val="22"/>
          <w:lang w:eastAsia="en-US"/>
        </w:rPr>
        <w:t xml:space="preserve"> </w:t>
      </w:r>
      <w:r w:rsidRPr="00D9445F">
        <w:rPr>
          <w:rFonts w:asciiTheme="majorHAnsi" w:hAnsiTheme="majorHAnsi" w:cstheme="majorHAnsi"/>
          <w:noProof/>
          <w:sz w:val="22"/>
          <w:szCs w:val="22"/>
          <w:lang w:eastAsia="en-US"/>
        </w:rPr>
        <w:t xml:space="preserve">is committed to encouraging equality and diversity among its membership, and eliminating unlawful discrimination. The aim is for the Board to be truly representative of the population of Cumbria and for each member to feel respected and able to give their best. </w:t>
      </w:r>
    </w:p>
    <w:p w14:paraId="24AD2B97" w14:textId="77777777" w:rsidR="00D9445F" w:rsidRPr="00D9445F" w:rsidRDefault="00D9445F" w:rsidP="00D9445F">
      <w:pPr>
        <w:autoSpaceDE w:val="0"/>
        <w:autoSpaceDN w:val="0"/>
        <w:adjustRightInd w:val="0"/>
        <w:ind w:left="720" w:firstLine="720"/>
        <w:jc w:val="both"/>
        <w:rPr>
          <w:rFonts w:asciiTheme="majorHAnsi" w:hAnsiTheme="majorHAnsi" w:cstheme="majorHAnsi"/>
          <w:noProof/>
          <w:sz w:val="22"/>
          <w:szCs w:val="22"/>
          <w:lang w:eastAsia="en-US"/>
        </w:rPr>
      </w:pPr>
    </w:p>
    <w:p w14:paraId="226DF44F"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eastAsia="en-US"/>
        </w:rPr>
      </w:pPr>
      <w:r w:rsidRPr="00D9445F">
        <w:rPr>
          <w:rFonts w:asciiTheme="majorHAnsi" w:hAnsiTheme="majorHAnsi" w:cstheme="majorHAnsi"/>
          <w:noProof/>
          <w:sz w:val="22"/>
          <w:szCs w:val="22"/>
          <w:lang w:eastAsia="en-US"/>
        </w:rPr>
        <w:t>To support this aim, a Diversity &amp; Inclusion Action Plan (DIAP) has been developed by the Board and Core Team, which will be reviewed at least annually, the purpose of which is to: -</w:t>
      </w:r>
    </w:p>
    <w:p w14:paraId="6F4233DE" w14:textId="77777777" w:rsidR="00D9445F" w:rsidRPr="00D9445F" w:rsidRDefault="00D9445F" w:rsidP="00D9445F">
      <w:pPr>
        <w:pStyle w:val="ListParagraph"/>
        <w:numPr>
          <w:ilvl w:val="0"/>
          <w:numId w:val="20"/>
        </w:numPr>
        <w:rPr>
          <w:rFonts w:asciiTheme="majorHAnsi" w:hAnsiTheme="majorHAnsi" w:cstheme="majorHAnsi"/>
          <w:noProof/>
          <w:sz w:val="22"/>
          <w:szCs w:val="22"/>
          <w:lang w:eastAsia="en-US"/>
        </w:rPr>
      </w:pPr>
      <w:r w:rsidRPr="00D9445F">
        <w:rPr>
          <w:rFonts w:asciiTheme="majorHAnsi" w:hAnsiTheme="majorHAnsi" w:cstheme="majorHAnsi"/>
          <w:noProof/>
          <w:sz w:val="22"/>
          <w:szCs w:val="22"/>
          <w:lang w:eastAsia="en-US"/>
        </w:rPr>
        <w:t>Demonstrate that the leadership (Board and Senior Management) of Active Cumbria is committed to ensuring greater equality and diversity on its Board and within the senior management of the organisation;</w:t>
      </w:r>
    </w:p>
    <w:p w14:paraId="59CCBC31" w14:textId="77777777" w:rsidR="00D9445F" w:rsidRPr="00D9445F" w:rsidRDefault="00D9445F" w:rsidP="00D9445F">
      <w:pPr>
        <w:pStyle w:val="ListParagraph"/>
        <w:numPr>
          <w:ilvl w:val="0"/>
          <w:numId w:val="20"/>
        </w:numPr>
        <w:rPr>
          <w:rFonts w:asciiTheme="majorHAnsi" w:hAnsiTheme="majorHAnsi" w:cstheme="majorHAnsi"/>
          <w:noProof/>
          <w:sz w:val="22"/>
          <w:szCs w:val="22"/>
          <w:lang w:eastAsia="en-US"/>
        </w:rPr>
      </w:pPr>
      <w:r w:rsidRPr="00D9445F">
        <w:rPr>
          <w:rFonts w:asciiTheme="majorHAnsi" w:hAnsiTheme="majorHAnsi" w:cstheme="majorHAnsi"/>
          <w:noProof/>
          <w:sz w:val="22"/>
          <w:szCs w:val="22"/>
          <w:lang w:eastAsia="en-US"/>
        </w:rPr>
        <w:t>Provide equality, fairness and respect for all members, and oppose and avoid all forms of unlawful discrimination;</w:t>
      </w:r>
    </w:p>
    <w:p w14:paraId="1E5C770C" w14:textId="77777777" w:rsidR="00D9445F" w:rsidRPr="00D9445F" w:rsidRDefault="00D9445F" w:rsidP="00D9445F">
      <w:pPr>
        <w:pStyle w:val="ListParagraph"/>
        <w:numPr>
          <w:ilvl w:val="0"/>
          <w:numId w:val="20"/>
        </w:numPr>
        <w:rPr>
          <w:rFonts w:asciiTheme="majorHAnsi" w:hAnsiTheme="majorHAnsi" w:cstheme="majorHAnsi"/>
          <w:noProof/>
          <w:sz w:val="22"/>
          <w:szCs w:val="22"/>
          <w:lang w:eastAsia="en-US"/>
        </w:rPr>
      </w:pPr>
      <w:r w:rsidRPr="00D9445F">
        <w:rPr>
          <w:rFonts w:asciiTheme="majorHAnsi" w:hAnsiTheme="majorHAnsi" w:cstheme="majorHAnsi"/>
          <w:noProof/>
          <w:sz w:val="22"/>
          <w:szCs w:val="22"/>
          <w:lang w:eastAsia="en-US"/>
        </w:rPr>
        <w:t>Provide a strong public commitment to not unlawfully discriminate in line with the Equality Act 2010 protected characteristics of age, disability, gender reassignment, marriage and civil partnership, pregnancy and maternity, race (including colour, nationality, and ethnic or national origin), religion or belief, sex (gender) and sexual orientation.</w:t>
      </w:r>
    </w:p>
    <w:p w14:paraId="5C4FD9A1"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7E5CE042"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Further details of the current DIAP can be viewed </w:t>
      </w:r>
      <w:hyperlink r:id="rId24" w:history="1">
        <w:r w:rsidRPr="00D9445F">
          <w:rPr>
            <w:rStyle w:val="Hyperlink"/>
            <w:rFonts w:asciiTheme="majorHAnsi" w:hAnsiTheme="majorHAnsi" w:cstheme="majorHAnsi"/>
            <w:noProof/>
            <w:sz w:val="22"/>
            <w:szCs w:val="22"/>
            <w:lang w:val="en-US" w:eastAsia="en-US"/>
          </w:rPr>
          <w:t>here</w:t>
        </w:r>
      </w:hyperlink>
      <w:r w:rsidRPr="00D9445F">
        <w:rPr>
          <w:rFonts w:asciiTheme="majorHAnsi" w:hAnsiTheme="majorHAnsi" w:cstheme="majorHAnsi"/>
          <w:noProof/>
          <w:sz w:val="22"/>
          <w:szCs w:val="22"/>
          <w:lang w:val="en-US" w:eastAsia="en-US"/>
        </w:rPr>
        <w:t xml:space="preserve">, with a copy of the most recent DIAP progress report </w:t>
      </w:r>
      <w:hyperlink r:id="rId25" w:history="1">
        <w:r w:rsidRPr="00D9445F">
          <w:rPr>
            <w:rStyle w:val="Hyperlink"/>
            <w:rFonts w:asciiTheme="majorHAnsi" w:hAnsiTheme="majorHAnsi" w:cstheme="majorHAnsi"/>
            <w:noProof/>
            <w:sz w:val="22"/>
            <w:szCs w:val="22"/>
            <w:lang w:val="en-US" w:eastAsia="en-US"/>
          </w:rPr>
          <w:t>here</w:t>
        </w:r>
      </w:hyperlink>
      <w:r w:rsidRPr="00D9445F">
        <w:rPr>
          <w:rFonts w:asciiTheme="majorHAnsi" w:hAnsiTheme="majorHAnsi" w:cstheme="majorHAnsi"/>
          <w:noProof/>
          <w:sz w:val="22"/>
          <w:szCs w:val="22"/>
          <w:lang w:val="en-US" w:eastAsia="en-US"/>
        </w:rPr>
        <w:t>.</w:t>
      </w:r>
    </w:p>
    <w:p w14:paraId="4C143DF6"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3F99D51E"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5.</w:t>
      </w:r>
      <w:r w:rsidRPr="00D9445F">
        <w:rPr>
          <w:rFonts w:asciiTheme="majorHAnsi" w:hAnsiTheme="majorHAnsi" w:cstheme="majorHAnsi"/>
          <w:b/>
          <w:noProof/>
          <w:sz w:val="22"/>
          <w:szCs w:val="22"/>
          <w:lang w:val="en-US" w:eastAsia="en-US"/>
        </w:rPr>
        <w:tab/>
        <w:t>Effectiveness</w:t>
      </w:r>
    </w:p>
    <w:p w14:paraId="0B91B612"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70027FAB"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ab/>
        <w:t>5.1</w:t>
      </w:r>
      <w:r w:rsidRPr="00D9445F">
        <w:rPr>
          <w:rFonts w:asciiTheme="majorHAnsi" w:hAnsiTheme="majorHAnsi" w:cstheme="majorHAnsi"/>
          <w:b/>
          <w:noProof/>
          <w:sz w:val="22"/>
          <w:szCs w:val="22"/>
          <w:lang w:val="en-US" w:eastAsia="en-US"/>
        </w:rPr>
        <w:tab/>
        <w:t>Composition of the Board</w:t>
      </w:r>
    </w:p>
    <w:p w14:paraId="2AE8A6A1"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3A4D2A5B"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 Board is predominantly made up of independent members, appointed based on their individual skills or expertise. There are four ex-officio positions on the Board for the two senior managers from within the core team, plus one representative from each of the two new unitary councils in Cumbria, one of which is the host authority. There are currently 12 members on the Board, with no vacancies.</w:t>
      </w:r>
    </w:p>
    <w:p w14:paraId="3D5EC3EB"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778EE68F" w14:textId="77777777" w:rsidR="00D9445F" w:rsidRPr="00D9445F" w:rsidRDefault="00D9445F" w:rsidP="00D9445F">
      <w:pPr>
        <w:autoSpaceDE w:val="0"/>
        <w:autoSpaceDN w:val="0"/>
        <w:adjustRightInd w:val="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ab/>
        <w:t>5.2</w:t>
      </w:r>
      <w:r w:rsidRPr="00D9445F">
        <w:rPr>
          <w:rFonts w:asciiTheme="majorHAnsi" w:hAnsiTheme="majorHAnsi" w:cstheme="majorHAnsi"/>
          <w:b/>
          <w:noProof/>
          <w:sz w:val="22"/>
          <w:szCs w:val="22"/>
          <w:lang w:val="en-US" w:eastAsia="en-US"/>
        </w:rPr>
        <w:tab/>
        <w:t>Evaluations</w:t>
      </w:r>
    </w:p>
    <w:p w14:paraId="402FF422" w14:textId="77777777" w:rsidR="00D9445F" w:rsidRPr="00D9445F" w:rsidRDefault="00D9445F" w:rsidP="00D9445F">
      <w:pPr>
        <w:autoSpaceDE w:val="0"/>
        <w:autoSpaceDN w:val="0"/>
        <w:adjustRightInd w:val="0"/>
        <w:jc w:val="both"/>
        <w:rPr>
          <w:rFonts w:asciiTheme="majorHAnsi" w:hAnsiTheme="majorHAnsi" w:cstheme="majorHAnsi"/>
          <w:noProof/>
          <w:sz w:val="22"/>
          <w:szCs w:val="22"/>
          <w:lang w:val="en-US" w:eastAsia="en-US"/>
        </w:rPr>
      </w:pPr>
    </w:p>
    <w:p w14:paraId="0AB5A3AE" w14:textId="77777777" w:rsidR="00D9445F" w:rsidRPr="00D9445F" w:rsidRDefault="00D9445F" w:rsidP="00D9445F">
      <w:pPr>
        <w:autoSpaceDE w:val="0"/>
        <w:autoSpaceDN w:val="0"/>
        <w:adjustRightInd w:val="0"/>
        <w:ind w:left="1440"/>
        <w:jc w:val="both"/>
        <w:rPr>
          <w:rFonts w:asciiTheme="majorHAnsi" w:hAnsiTheme="majorHAnsi" w:cstheme="majorHAnsi"/>
          <w:b/>
          <w:noProof/>
          <w:sz w:val="22"/>
          <w:szCs w:val="22"/>
          <w:lang w:val="en-US" w:eastAsia="en-US"/>
        </w:rPr>
      </w:pPr>
      <w:r w:rsidRPr="00D9445F">
        <w:rPr>
          <w:rFonts w:asciiTheme="majorHAnsi" w:hAnsiTheme="majorHAnsi" w:cstheme="majorHAnsi"/>
          <w:b/>
          <w:noProof/>
          <w:sz w:val="22"/>
          <w:szCs w:val="22"/>
          <w:lang w:val="en-US" w:eastAsia="en-US"/>
        </w:rPr>
        <w:t>5.2.1</w:t>
      </w:r>
      <w:r w:rsidRPr="00D9445F">
        <w:rPr>
          <w:rFonts w:asciiTheme="majorHAnsi" w:hAnsiTheme="majorHAnsi" w:cstheme="majorHAnsi"/>
          <w:b/>
          <w:noProof/>
          <w:sz w:val="22"/>
          <w:szCs w:val="22"/>
          <w:lang w:val="en-US" w:eastAsia="en-US"/>
        </w:rPr>
        <w:tab/>
        <w:t>Board Performance (External)</w:t>
      </w:r>
    </w:p>
    <w:p w14:paraId="75551031" w14:textId="77777777" w:rsidR="00D9445F" w:rsidRPr="00D9445F" w:rsidRDefault="00D9445F" w:rsidP="00D9445F">
      <w:pPr>
        <w:autoSpaceDE w:val="0"/>
        <w:autoSpaceDN w:val="0"/>
        <w:adjustRightInd w:val="0"/>
        <w:ind w:left="1440"/>
        <w:jc w:val="both"/>
        <w:rPr>
          <w:rFonts w:asciiTheme="majorHAnsi" w:hAnsiTheme="majorHAnsi" w:cstheme="majorHAnsi"/>
          <w:b/>
          <w:noProof/>
          <w:sz w:val="22"/>
          <w:szCs w:val="22"/>
          <w:lang w:val="en-US" w:eastAsia="en-US"/>
        </w:rPr>
      </w:pPr>
    </w:p>
    <w:p w14:paraId="5B5B1AAA"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There were no external Board evaluation reports undertakenduring the year. In line with the requirements of the Code for Sports Governance then next external evaluation will take place prior to 31.03.28.</w:t>
      </w:r>
    </w:p>
    <w:p w14:paraId="511AD721"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p>
    <w:p w14:paraId="0DBBF1FF" w14:textId="77777777" w:rsidR="00D9445F" w:rsidRPr="00D9445F" w:rsidRDefault="00D9445F" w:rsidP="00D9445F">
      <w:pPr>
        <w:autoSpaceDE w:val="0"/>
        <w:autoSpaceDN w:val="0"/>
        <w:adjustRightInd w:val="0"/>
        <w:ind w:left="1440"/>
        <w:jc w:val="both"/>
        <w:rPr>
          <w:rFonts w:asciiTheme="majorHAnsi" w:hAnsiTheme="majorHAnsi" w:cstheme="majorHAnsi"/>
          <w:noProof/>
          <w:sz w:val="22"/>
          <w:szCs w:val="22"/>
          <w:lang w:val="en-US" w:eastAsia="en-US"/>
        </w:rPr>
      </w:pPr>
      <w:r w:rsidRPr="00D9445F">
        <w:rPr>
          <w:rFonts w:asciiTheme="majorHAnsi" w:hAnsiTheme="majorHAnsi" w:cstheme="majorHAnsi"/>
          <w:noProof/>
          <w:sz w:val="22"/>
          <w:szCs w:val="22"/>
          <w:lang w:val="en-US" w:eastAsia="en-US"/>
        </w:rPr>
        <w:t xml:space="preserve">A copy of the Review held in 2023-24 can be found </w:t>
      </w:r>
      <w:hyperlink r:id="rId26" w:history="1">
        <w:r w:rsidRPr="00D9445F">
          <w:rPr>
            <w:rStyle w:val="Hyperlink"/>
            <w:rFonts w:asciiTheme="majorHAnsi" w:hAnsiTheme="majorHAnsi" w:cstheme="majorHAnsi"/>
            <w:noProof/>
            <w:sz w:val="22"/>
            <w:szCs w:val="22"/>
            <w:lang w:val="en-US" w:eastAsia="en-US"/>
          </w:rPr>
          <w:t>here.</w:t>
        </w:r>
      </w:hyperlink>
    </w:p>
    <w:p w14:paraId="7E3F716A"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p>
    <w:p w14:paraId="62EEEF09"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r w:rsidRPr="00D9445F">
        <w:rPr>
          <w:rFonts w:asciiTheme="majorHAnsi" w:hAnsiTheme="majorHAnsi" w:cstheme="majorHAnsi"/>
          <w:b/>
          <w:sz w:val="22"/>
          <w:szCs w:val="22"/>
        </w:rPr>
        <w:t>6.</w:t>
      </w:r>
      <w:r w:rsidRPr="00D9445F">
        <w:rPr>
          <w:rFonts w:asciiTheme="majorHAnsi" w:hAnsiTheme="majorHAnsi" w:cstheme="majorHAnsi"/>
          <w:b/>
          <w:sz w:val="22"/>
          <w:szCs w:val="22"/>
        </w:rPr>
        <w:tab/>
        <w:t xml:space="preserve">Risk </w:t>
      </w:r>
    </w:p>
    <w:p w14:paraId="03550C1B"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p>
    <w:p w14:paraId="70BE277F" w14:textId="77777777" w:rsidR="00D9445F" w:rsidRPr="00D9445F" w:rsidRDefault="00D9445F" w:rsidP="00D9445F">
      <w:pPr>
        <w:autoSpaceDE w:val="0"/>
        <w:autoSpaceDN w:val="0"/>
        <w:adjustRightInd w:val="0"/>
        <w:ind w:left="720"/>
        <w:jc w:val="both"/>
        <w:rPr>
          <w:rFonts w:asciiTheme="majorHAnsi" w:hAnsiTheme="majorHAnsi" w:cstheme="majorHAnsi"/>
          <w:sz w:val="22"/>
          <w:szCs w:val="22"/>
        </w:rPr>
      </w:pPr>
      <w:r w:rsidRPr="00D9445F">
        <w:rPr>
          <w:rFonts w:asciiTheme="majorHAnsi" w:hAnsiTheme="majorHAnsi" w:cstheme="majorHAnsi"/>
          <w:sz w:val="22"/>
          <w:szCs w:val="22"/>
        </w:rPr>
        <w:t xml:space="preserve">A Risk Register is considered by the Audit &amp; Governance Committee at each meeting highlighting the current significant risks affecting the organisation. Mitigating actions for those risk perceived to be higher are reported to the subsequent Board meeting and considered. A link to the most recent Risk Register is </w:t>
      </w:r>
      <w:hyperlink r:id="rId27" w:history="1">
        <w:r w:rsidRPr="00D9445F">
          <w:rPr>
            <w:rStyle w:val="Hyperlink"/>
            <w:rFonts w:asciiTheme="majorHAnsi" w:hAnsiTheme="majorHAnsi" w:cstheme="majorHAnsi"/>
            <w:sz w:val="22"/>
            <w:szCs w:val="22"/>
          </w:rPr>
          <w:t>here</w:t>
        </w:r>
      </w:hyperlink>
      <w:r w:rsidRPr="00D9445F">
        <w:rPr>
          <w:rFonts w:asciiTheme="majorHAnsi" w:hAnsiTheme="majorHAnsi" w:cstheme="majorHAnsi"/>
          <w:sz w:val="22"/>
          <w:szCs w:val="22"/>
        </w:rPr>
        <w:t>.</w:t>
      </w:r>
    </w:p>
    <w:p w14:paraId="49FE1C1D" w14:textId="77777777" w:rsidR="00D9445F" w:rsidRPr="00D9445F" w:rsidRDefault="00D9445F" w:rsidP="00D9445F">
      <w:pPr>
        <w:autoSpaceDE w:val="0"/>
        <w:autoSpaceDN w:val="0"/>
        <w:adjustRightInd w:val="0"/>
        <w:jc w:val="both"/>
        <w:rPr>
          <w:rFonts w:asciiTheme="majorHAnsi" w:hAnsiTheme="majorHAnsi" w:cstheme="majorHAnsi"/>
          <w:sz w:val="22"/>
          <w:szCs w:val="22"/>
        </w:rPr>
      </w:pPr>
    </w:p>
    <w:p w14:paraId="3489615F"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r w:rsidRPr="00D9445F">
        <w:rPr>
          <w:rFonts w:asciiTheme="majorHAnsi" w:hAnsiTheme="majorHAnsi" w:cstheme="majorHAnsi"/>
          <w:b/>
          <w:sz w:val="22"/>
          <w:szCs w:val="22"/>
        </w:rPr>
        <w:t>7.</w:t>
      </w:r>
      <w:r w:rsidRPr="00D9445F">
        <w:rPr>
          <w:rFonts w:asciiTheme="majorHAnsi" w:hAnsiTheme="majorHAnsi" w:cstheme="majorHAnsi"/>
          <w:b/>
          <w:sz w:val="22"/>
          <w:szCs w:val="22"/>
        </w:rPr>
        <w:tab/>
        <w:t>Audit &amp; Governance Committee</w:t>
      </w:r>
    </w:p>
    <w:p w14:paraId="15695560"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p>
    <w:p w14:paraId="04FD11E1"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r w:rsidRPr="00D9445F">
        <w:rPr>
          <w:rFonts w:asciiTheme="majorHAnsi" w:hAnsiTheme="majorHAnsi" w:cstheme="majorHAnsi"/>
          <w:b/>
          <w:sz w:val="22"/>
          <w:szCs w:val="22"/>
        </w:rPr>
        <w:t>7.1</w:t>
      </w:r>
      <w:r w:rsidRPr="00D9445F">
        <w:rPr>
          <w:rFonts w:asciiTheme="majorHAnsi" w:hAnsiTheme="majorHAnsi" w:cstheme="majorHAnsi"/>
          <w:b/>
          <w:sz w:val="22"/>
          <w:szCs w:val="22"/>
        </w:rPr>
        <w:tab/>
        <w:t>The Role of the Audit &amp; Governance Committee</w:t>
      </w:r>
    </w:p>
    <w:p w14:paraId="7BA39B95"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p>
    <w:p w14:paraId="4E94A1D5" w14:textId="77777777" w:rsidR="00D9445F" w:rsidRPr="00D9445F" w:rsidRDefault="00D9445F" w:rsidP="00D9445F">
      <w:pPr>
        <w:autoSpaceDE w:val="0"/>
        <w:autoSpaceDN w:val="0"/>
        <w:adjustRightInd w:val="0"/>
        <w:ind w:left="1440"/>
        <w:jc w:val="both"/>
        <w:rPr>
          <w:rFonts w:asciiTheme="majorHAnsi" w:hAnsiTheme="majorHAnsi" w:cstheme="majorHAnsi"/>
          <w:sz w:val="22"/>
          <w:szCs w:val="22"/>
        </w:rPr>
      </w:pPr>
      <w:r w:rsidRPr="00D9445F">
        <w:rPr>
          <w:rFonts w:asciiTheme="majorHAnsi" w:hAnsiTheme="majorHAnsi" w:cstheme="majorHAnsi"/>
          <w:sz w:val="22"/>
          <w:szCs w:val="22"/>
        </w:rPr>
        <w:t>The remit of the Committee includes the on-going requirements around compliance with the Code, as well as some further specific reporting and monitoring around Risk, Safeguarding, and ED&amp;I. Terms of Reference for the Committee can be viewed via the link in Section 3.1.</w:t>
      </w:r>
    </w:p>
    <w:p w14:paraId="37114837" w14:textId="77777777" w:rsidR="00D9445F" w:rsidRPr="00D9445F" w:rsidRDefault="00D9445F" w:rsidP="00D9445F">
      <w:pPr>
        <w:autoSpaceDE w:val="0"/>
        <w:autoSpaceDN w:val="0"/>
        <w:adjustRightInd w:val="0"/>
        <w:jc w:val="both"/>
        <w:rPr>
          <w:rFonts w:asciiTheme="majorHAnsi" w:hAnsiTheme="majorHAnsi" w:cstheme="majorHAnsi"/>
          <w:sz w:val="22"/>
          <w:szCs w:val="22"/>
        </w:rPr>
      </w:pPr>
    </w:p>
    <w:p w14:paraId="2D0C25AC"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r w:rsidRPr="00D9445F">
        <w:rPr>
          <w:rFonts w:asciiTheme="majorHAnsi" w:hAnsiTheme="majorHAnsi" w:cstheme="majorHAnsi"/>
          <w:b/>
          <w:sz w:val="22"/>
          <w:szCs w:val="22"/>
        </w:rPr>
        <w:tab/>
        <w:t>7.2</w:t>
      </w:r>
      <w:r w:rsidRPr="00D9445F">
        <w:rPr>
          <w:rFonts w:asciiTheme="majorHAnsi" w:hAnsiTheme="majorHAnsi" w:cstheme="majorHAnsi"/>
          <w:b/>
          <w:sz w:val="22"/>
          <w:szCs w:val="22"/>
        </w:rPr>
        <w:tab/>
        <w:t>Membership</w:t>
      </w:r>
    </w:p>
    <w:p w14:paraId="460DFA18" w14:textId="77777777" w:rsidR="00D9445F" w:rsidRPr="00D9445F" w:rsidRDefault="00D9445F" w:rsidP="00D9445F">
      <w:pPr>
        <w:autoSpaceDE w:val="0"/>
        <w:autoSpaceDN w:val="0"/>
        <w:adjustRightInd w:val="0"/>
        <w:jc w:val="both"/>
        <w:rPr>
          <w:rFonts w:asciiTheme="majorHAnsi" w:hAnsiTheme="majorHAnsi" w:cstheme="majorHAnsi"/>
          <w:sz w:val="22"/>
          <w:szCs w:val="22"/>
        </w:rPr>
      </w:pPr>
    </w:p>
    <w:p w14:paraId="214056EB" w14:textId="77777777" w:rsidR="00D9445F" w:rsidRPr="00D9445F" w:rsidRDefault="00D9445F" w:rsidP="00D9445F">
      <w:pPr>
        <w:autoSpaceDE w:val="0"/>
        <w:autoSpaceDN w:val="0"/>
        <w:adjustRightInd w:val="0"/>
        <w:ind w:left="1440"/>
        <w:jc w:val="both"/>
        <w:rPr>
          <w:rFonts w:asciiTheme="majorHAnsi" w:hAnsiTheme="majorHAnsi" w:cstheme="majorHAnsi"/>
          <w:sz w:val="22"/>
          <w:szCs w:val="22"/>
        </w:rPr>
      </w:pPr>
      <w:r w:rsidRPr="00D9445F">
        <w:rPr>
          <w:rFonts w:asciiTheme="majorHAnsi" w:hAnsiTheme="majorHAnsi" w:cstheme="majorHAnsi"/>
          <w:sz w:val="22"/>
          <w:szCs w:val="22"/>
        </w:rPr>
        <w:t xml:space="preserve">The Audit &amp; Governance Committee is made up of four Board members, three of which are independent members, and the other being the Senior Manager (Operations) who has accountability for the finances under the host agency scheme of delegation. The Committee is supported by the core team Finance Lead, who provides detailed reports as required. Given the extended remit of the Committee, the Terms of Reference now permit additional membership on a co-opted basis.  </w:t>
      </w:r>
    </w:p>
    <w:p w14:paraId="3C5333F0" w14:textId="77777777" w:rsidR="00D9445F" w:rsidRPr="00D9445F" w:rsidRDefault="00D9445F" w:rsidP="00D9445F">
      <w:pPr>
        <w:autoSpaceDE w:val="0"/>
        <w:autoSpaceDN w:val="0"/>
        <w:adjustRightInd w:val="0"/>
        <w:ind w:left="1440"/>
        <w:jc w:val="both"/>
        <w:rPr>
          <w:rFonts w:asciiTheme="majorHAnsi" w:hAnsiTheme="majorHAnsi" w:cstheme="majorHAnsi"/>
          <w:sz w:val="22"/>
          <w:szCs w:val="22"/>
        </w:rPr>
      </w:pPr>
    </w:p>
    <w:p w14:paraId="5EFC4B5D"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r w:rsidRPr="00D9445F">
        <w:rPr>
          <w:rFonts w:asciiTheme="majorHAnsi" w:hAnsiTheme="majorHAnsi" w:cstheme="majorHAnsi"/>
          <w:b/>
          <w:sz w:val="22"/>
          <w:szCs w:val="22"/>
        </w:rPr>
        <w:t>7.3</w:t>
      </w:r>
      <w:r w:rsidRPr="00D9445F">
        <w:rPr>
          <w:rFonts w:asciiTheme="majorHAnsi" w:hAnsiTheme="majorHAnsi" w:cstheme="majorHAnsi"/>
          <w:b/>
          <w:sz w:val="22"/>
          <w:szCs w:val="22"/>
        </w:rPr>
        <w:tab/>
        <w:t>Review of Internal Controls</w:t>
      </w:r>
    </w:p>
    <w:p w14:paraId="0FE40C13"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p>
    <w:p w14:paraId="3AAFEDD9" w14:textId="77777777" w:rsidR="00D9445F" w:rsidRPr="00D9445F" w:rsidRDefault="00D9445F" w:rsidP="00D9445F">
      <w:pPr>
        <w:autoSpaceDE w:val="0"/>
        <w:autoSpaceDN w:val="0"/>
        <w:adjustRightInd w:val="0"/>
        <w:ind w:left="1440"/>
        <w:jc w:val="both"/>
        <w:rPr>
          <w:rFonts w:asciiTheme="majorHAnsi" w:hAnsiTheme="majorHAnsi" w:cstheme="majorHAnsi"/>
          <w:sz w:val="22"/>
          <w:szCs w:val="22"/>
        </w:rPr>
      </w:pPr>
      <w:r w:rsidRPr="00D9445F">
        <w:rPr>
          <w:rFonts w:asciiTheme="majorHAnsi" w:hAnsiTheme="majorHAnsi" w:cstheme="majorHAnsi"/>
          <w:sz w:val="22"/>
          <w:szCs w:val="22"/>
        </w:rPr>
        <w:lastRenderedPageBreak/>
        <w:t xml:space="preserve">An annual review of the internal controls is undertaken by the Audit &amp; Governance Committee at their October meeting. The minutes of the meeting held on 4 November 2024 can be viewed </w:t>
      </w:r>
      <w:hyperlink r:id="rId28" w:history="1">
        <w:r w:rsidRPr="00D9445F">
          <w:rPr>
            <w:rStyle w:val="Hyperlink"/>
            <w:rFonts w:asciiTheme="majorHAnsi" w:hAnsiTheme="majorHAnsi" w:cstheme="majorHAnsi"/>
            <w:sz w:val="22"/>
            <w:szCs w:val="22"/>
          </w:rPr>
          <w:t>here</w:t>
        </w:r>
      </w:hyperlink>
      <w:r w:rsidRPr="00D9445F">
        <w:rPr>
          <w:rFonts w:asciiTheme="majorHAnsi" w:hAnsiTheme="majorHAnsi" w:cstheme="majorHAnsi"/>
          <w:sz w:val="22"/>
          <w:szCs w:val="22"/>
        </w:rPr>
        <w:t>.</w:t>
      </w:r>
    </w:p>
    <w:p w14:paraId="0A447979" w14:textId="77777777" w:rsidR="00D9445F" w:rsidRPr="00D9445F" w:rsidRDefault="00D9445F" w:rsidP="00D9445F">
      <w:pPr>
        <w:autoSpaceDE w:val="0"/>
        <w:autoSpaceDN w:val="0"/>
        <w:adjustRightInd w:val="0"/>
        <w:ind w:firstLine="720"/>
        <w:jc w:val="both"/>
        <w:rPr>
          <w:rFonts w:asciiTheme="majorHAnsi" w:hAnsiTheme="majorHAnsi" w:cstheme="majorHAnsi"/>
          <w:sz w:val="22"/>
          <w:szCs w:val="22"/>
        </w:rPr>
      </w:pPr>
    </w:p>
    <w:p w14:paraId="7FF4D00C"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r w:rsidRPr="00D9445F">
        <w:rPr>
          <w:rFonts w:asciiTheme="majorHAnsi" w:hAnsiTheme="majorHAnsi" w:cstheme="majorHAnsi"/>
          <w:b/>
          <w:sz w:val="22"/>
          <w:szCs w:val="22"/>
        </w:rPr>
        <w:t>7.4</w:t>
      </w:r>
      <w:r w:rsidRPr="00D9445F">
        <w:rPr>
          <w:rFonts w:asciiTheme="majorHAnsi" w:hAnsiTheme="majorHAnsi" w:cstheme="majorHAnsi"/>
          <w:b/>
          <w:sz w:val="22"/>
          <w:szCs w:val="22"/>
        </w:rPr>
        <w:tab/>
        <w:t>Financial Auditing</w:t>
      </w:r>
    </w:p>
    <w:p w14:paraId="6DDE6C4B" w14:textId="77777777" w:rsidR="00D9445F" w:rsidRPr="00D9445F" w:rsidRDefault="00D9445F" w:rsidP="00D9445F">
      <w:pPr>
        <w:autoSpaceDE w:val="0"/>
        <w:autoSpaceDN w:val="0"/>
        <w:adjustRightInd w:val="0"/>
        <w:ind w:firstLine="720"/>
        <w:jc w:val="both"/>
        <w:rPr>
          <w:rFonts w:asciiTheme="majorHAnsi" w:hAnsiTheme="majorHAnsi" w:cstheme="majorHAnsi"/>
          <w:sz w:val="22"/>
          <w:szCs w:val="22"/>
        </w:rPr>
      </w:pPr>
      <w:r w:rsidRPr="00D9445F">
        <w:rPr>
          <w:rFonts w:asciiTheme="majorHAnsi" w:hAnsiTheme="majorHAnsi" w:cstheme="majorHAnsi"/>
          <w:b/>
          <w:sz w:val="22"/>
          <w:szCs w:val="22"/>
        </w:rPr>
        <w:tab/>
      </w:r>
    </w:p>
    <w:p w14:paraId="08ED76E8" w14:textId="77777777" w:rsidR="00D9445F" w:rsidRPr="00D9445F" w:rsidRDefault="00D9445F" w:rsidP="00D9445F">
      <w:pPr>
        <w:autoSpaceDE w:val="0"/>
        <w:autoSpaceDN w:val="0"/>
        <w:adjustRightInd w:val="0"/>
        <w:ind w:left="1440"/>
        <w:jc w:val="both"/>
        <w:rPr>
          <w:rFonts w:asciiTheme="majorHAnsi" w:hAnsiTheme="majorHAnsi" w:cstheme="majorHAnsi"/>
          <w:sz w:val="22"/>
          <w:szCs w:val="22"/>
        </w:rPr>
      </w:pPr>
      <w:r w:rsidRPr="00D9445F">
        <w:rPr>
          <w:rFonts w:asciiTheme="majorHAnsi" w:hAnsiTheme="majorHAnsi" w:cstheme="majorHAnsi"/>
          <w:sz w:val="22"/>
          <w:szCs w:val="22"/>
        </w:rPr>
        <w:t xml:space="preserve">The annual external audit of the Statement of Accounts for Active Cumbria is undertaken as part of the external audit of the accounts of the host authority. An agreed process has been implemented, which allows for the Board’s Audit &amp; Governance Committee to input into the process at regular and timely intervals, to ensure there is sufficient opportunity to scrutinise and/or challenge the Auditors findings. Full details of the process can be viewed </w:t>
      </w:r>
      <w:hyperlink r:id="rId29" w:history="1">
        <w:r w:rsidRPr="00D9445F">
          <w:rPr>
            <w:rStyle w:val="Hyperlink"/>
            <w:rFonts w:asciiTheme="majorHAnsi" w:hAnsiTheme="majorHAnsi" w:cstheme="majorHAnsi"/>
            <w:sz w:val="22"/>
            <w:szCs w:val="22"/>
            <w:highlight w:val="yellow"/>
          </w:rPr>
          <w:t>here</w:t>
        </w:r>
      </w:hyperlink>
      <w:r w:rsidRPr="00D9445F">
        <w:rPr>
          <w:rFonts w:asciiTheme="majorHAnsi" w:hAnsiTheme="majorHAnsi" w:cstheme="majorHAnsi"/>
          <w:sz w:val="22"/>
          <w:szCs w:val="22"/>
          <w:highlight w:val="yellow"/>
        </w:rPr>
        <w:t>.</w:t>
      </w:r>
    </w:p>
    <w:p w14:paraId="18F746ED" w14:textId="77777777" w:rsidR="00D9445F" w:rsidRPr="00D9445F" w:rsidRDefault="00D9445F" w:rsidP="00D9445F">
      <w:pPr>
        <w:autoSpaceDE w:val="0"/>
        <w:autoSpaceDN w:val="0"/>
        <w:adjustRightInd w:val="0"/>
        <w:jc w:val="both"/>
        <w:rPr>
          <w:rFonts w:asciiTheme="majorHAnsi" w:hAnsiTheme="majorHAnsi" w:cstheme="majorHAnsi"/>
          <w:sz w:val="22"/>
          <w:szCs w:val="22"/>
        </w:rPr>
      </w:pPr>
    </w:p>
    <w:p w14:paraId="61689EC1"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r w:rsidRPr="00D9445F">
        <w:rPr>
          <w:rFonts w:asciiTheme="majorHAnsi" w:hAnsiTheme="majorHAnsi" w:cstheme="majorHAnsi"/>
          <w:b/>
          <w:sz w:val="22"/>
          <w:szCs w:val="22"/>
        </w:rPr>
        <w:t>8.</w:t>
      </w:r>
      <w:r w:rsidRPr="00D9445F">
        <w:rPr>
          <w:rFonts w:asciiTheme="majorHAnsi" w:hAnsiTheme="majorHAnsi" w:cstheme="majorHAnsi"/>
          <w:b/>
          <w:sz w:val="22"/>
          <w:szCs w:val="22"/>
        </w:rPr>
        <w:tab/>
        <w:t>Data Protection</w:t>
      </w:r>
    </w:p>
    <w:p w14:paraId="059F35D9" w14:textId="77777777" w:rsidR="00D9445F" w:rsidRPr="00D9445F" w:rsidRDefault="00D9445F" w:rsidP="00D9445F">
      <w:pPr>
        <w:autoSpaceDE w:val="0"/>
        <w:autoSpaceDN w:val="0"/>
        <w:adjustRightInd w:val="0"/>
        <w:jc w:val="both"/>
        <w:rPr>
          <w:rFonts w:asciiTheme="majorHAnsi" w:hAnsiTheme="majorHAnsi" w:cstheme="majorHAnsi"/>
          <w:sz w:val="22"/>
          <w:szCs w:val="22"/>
        </w:rPr>
      </w:pPr>
    </w:p>
    <w:p w14:paraId="47E1703E" w14:textId="77777777" w:rsidR="00D9445F" w:rsidRPr="00D9445F" w:rsidRDefault="00D9445F" w:rsidP="00D9445F">
      <w:pPr>
        <w:autoSpaceDE w:val="0"/>
        <w:autoSpaceDN w:val="0"/>
        <w:adjustRightInd w:val="0"/>
        <w:ind w:left="720"/>
        <w:jc w:val="both"/>
        <w:rPr>
          <w:rFonts w:asciiTheme="majorHAnsi" w:hAnsiTheme="majorHAnsi" w:cstheme="majorHAnsi"/>
          <w:sz w:val="22"/>
          <w:szCs w:val="22"/>
        </w:rPr>
      </w:pPr>
      <w:r w:rsidRPr="00D9445F">
        <w:rPr>
          <w:rFonts w:asciiTheme="majorHAnsi" w:hAnsiTheme="majorHAnsi" w:cstheme="majorHAnsi"/>
          <w:sz w:val="22"/>
          <w:szCs w:val="22"/>
        </w:rPr>
        <w:t>In line with new GDPR regulations all staff have received training during the year around the new requirements of this legislation. Internal processes, systems and data have been streamlined to take account of the new requirements. There were no data breaches during the year.</w:t>
      </w:r>
    </w:p>
    <w:p w14:paraId="2E9BCD05" w14:textId="77777777" w:rsidR="00D9445F" w:rsidRPr="00D9445F" w:rsidRDefault="00D9445F" w:rsidP="00D9445F">
      <w:pPr>
        <w:autoSpaceDE w:val="0"/>
        <w:autoSpaceDN w:val="0"/>
        <w:adjustRightInd w:val="0"/>
        <w:jc w:val="both"/>
        <w:rPr>
          <w:rFonts w:asciiTheme="majorHAnsi" w:hAnsiTheme="majorHAnsi" w:cstheme="majorHAnsi"/>
          <w:sz w:val="22"/>
          <w:szCs w:val="22"/>
        </w:rPr>
      </w:pPr>
    </w:p>
    <w:p w14:paraId="2A151222" w14:textId="77777777" w:rsidR="00D9445F" w:rsidRPr="00D9445F" w:rsidRDefault="00D9445F" w:rsidP="00D9445F">
      <w:pPr>
        <w:autoSpaceDE w:val="0"/>
        <w:autoSpaceDN w:val="0"/>
        <w:adjustRightInd w:val="0"/>
        <w:jc w:val="both"/>
        <w:rPr>
          <w:rFonts w:asciiTheme="majorHAnsi" w:hAnsiTheme="majorHAnsi" w:cstheme="majorHAnsi"/>
          <w:b/>
          <w:sz w:val="22"/>
          <w:szCs w:val="22"/>
        </w:rPr>
      </w:pPr>
      <w:r w:rsidRPr="00D9445F">
        <w:rPr>
          <w:rFonts w:asciiTheme="majorHAnsi" w:hAnsiTheme="majorHAnsi" w:cstheme="majorHAnsi"/>
          <w:b/>
          <w:sz w:val="22"/>
          <w:szCs w:val="22"/>
        </w:rPr>
        <w:t>9.</w:t>
      </w:r>
      <w:r w:rsidRPr="00D9445F">
        <w:rPr>
          <w:rFonts w:asciiTheme="majorHAnsi" w:hAnsiTheme="majorHAnsi" w:cstheme="majorHAnsi"/>
          <w:b/>
          <w:sz w:val="22"/>
          <w:szCs w:val="22"/>
        </w:rPr>
        <w:tab/>
        <w:t>Affiliations</w:t>
      </w:r>
    </w:p>
    <w:p w14:paraId="0565699D" w14:textId="77777777" w:rsidR="00D9445F" w:rsidRPr="00D9445F" w:rsidRDefault="00D9445F" w:rsidP="00D9445F">
      <w:pPr>
        <w:autoSpaceDE w:val="0"/>
        <w:autoSpaceDN w:val="0"/>
        <w:adjustRightInd w:val="0"/>
        <w:jc w:val="both"/>
        <w:rPr>
          <w:rFonts w:asciiTheme="majorHAnsi" w:hAnsiTheme="majorHAnsi" w:cstheme="majorHAnsi"/>
          <w:sz w:val="22"/>
          <w:szCs w:val="22"/>
        </w:rPr>
      </w:pPr>
    </w:p>
    <w:p w14:paraId="1E91558C" w14:textId="77777777" w:rsidR="00D9445F" w:rsidRPr="00D9445F" w:rsidRDefault="00D9445F" w:rsidP="00D9445F">
      <w:pPr>
        <w:autoSpaceDE w:val="0"/>
        <w:autoSpaceDN w:val="0"/>
        <w:adjustRightInd w:val="0"/>
        <w:ind w:left="720"/>
        <w:jc w:val="both"/>
        <w:rPr>
          <w:rFonts w:asciiTheme="majorHAnsi" w:hAnsiTheme="majorHAnsi" w:cstheme="majorHAnsi"/>
          <w:b/>
          <w:sz w:val="22"/>
          <w:szCs w:val="22"/>
        </w:rPr>
      </w:pPr>
      <w:r w:rsidRPr="00D9445F">
        <w:rPr>
          <w:rFonts w:asciiTheme="majorHAnsi" w:hAnsiTheme="majorHAnsi" w:cstheme="majorHAnsi"/>
          <w:b/>
          <w:sz w:val="22"/>
          <w:szCs w:val="22"/>
        </w:rPr>
        <w:t>9.1</w:t>
      </w:r>
      <w:r w:rsidRPr="00D9445F">
        <w:rPr>
          <w:rFonts w:asciiTheme="majorHAnsi" w:hAnsiTheme="majorHAnsi" w:cstheme="majorHAnsi"/>
          <w:b/>
          <w:sz w:val="22"/>
          <w:szCs w:val="22"/>
        </w:rPr>
        <w:tab/>
        <w:t>Active Partnerships</w:t>
      </w:r>
    </w:p>
    <w:p w14:paraId="488BA776" w14:textId="77777777" w:rsidR="00D9445F" w:rsidRPr="00D9445F" w:rsidRDefault="00D9445F" w:rsidP="00D9445F">
      <w:pPr>
        <w:autoSpaceDE w:val="0"/>
        <w:autoSpaceDN w:val="0"/>
        <w:adjustRightInd w:val="0"/>
        <w:ind w:left="720"/>
        <w:jc w:val="both"/>
        <w:rPr>
          <w:rFonts w:asciiTheme="majorHAnsi" w:hAnsiTheme="majorHAnsi" w:cstheme="majorHAnsi"/>
          <w:sz w:val="22"/>
          <w:szCs w:val="22"/>
        </w:rPr>
      </w:pPr>
    </w:p>
    <w:p w14:paraId="30A43E46" w14:textId="77777777" w:rsidR="00D9445F" w:rsidRPr="00D9445F" w:rsidRDefault="00D9445F" w:rsidP="00D9445F">
      <w:pPr>
        <w:autoSpaceDE w:val="0"/>
        <w:autoSpaceDN w:val="0"/>
        <w:adjustRightInd w:val="0"/>
        <w:ind w:left="720"/>
        <w:jc w:val="both"/>
        <w:rPr>
          <w:rFonts w:asciiTheme="majorHAnsi" w:hAnsiTheme="majorHAnsi" w:cstheme="majorHAnsi"/>
          <w:sz w:val="22"/>
          <w:szCs w:val="22"/>
        </w:rPr>
      </w:pPr>
      <w:r w:rsidRPr="00D9445F">
        <w:rPr>
          <w:rFonts w:asciiTheme="majorHAnsi" w:hAnsiTheme="majorHAnsi" w:cstheme="majorHAnsi"/>
          <w:sz w:val="22"/>
          <w:szCs w:val="22"/>
        </w:rPr>
        <w:t xml:space="preserve">As one of 43 Active Partnerships in existence across England, Active Cumbria affiliates to Active Partnerships, which is a representative body providing support to all Active Partnerships across the country. Active partnerships do not hold any influence, or impact on the operating policies of Active Cumbria. </w:t>
      </w:r>
    </w:p>
    <w:p w14:paraId="27F5C631"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p>
    <w:p w14:paraId="1AC11993"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r w:rsidRPr="00D9445F">
        <w:rPr>
          <w:rFonts w:asciiTheme="majorHAnsi" w:hAnsiTheme="majorHAnsi" w:cstheme="majorHAnsi"/>
          <w:b/>
          <w:sz w:val="22"/>
          <w:szCs w:val="22"/>
        </w:rPr>
        <w:t>9.2</w:t>
      </w:r>
      <w:r w:rsidRPr="00D9445F">
        <w:rPr>
          <w:rFonts w:asciiTheme="majorHAnsi" w:hAnsiTheme="majorHAnsi" w:cstheme="majorHAnsi"/>
          <w:b/>
          <w:sz w:val="22"/>
          <w:szCs w:val="22"/>
        </w:rPr>
        <w:tab/>
        <w:t xml:space="preserve">Cumberland Council </w:t>
      </w:r>
    </w:p>
    <w:p w14:paraId="7CFED2B9" w14:textId="77777777" w:rsidR="00D9445F" w:rsidRPr="00D9445F" w:rsidRDefault="00D9445F" w:rsidP="00D9445F">
      <w:pPr>
        <w:autoSpaceDE w:val="0"/>
        <w:autoSpaceDN w:val="0"/>
        <w:adjustRightInd w:val="0"/>
        <w:ind w:firstLine="720"/>
        <w:jc w:val="both"/>
        <w:rPr>
          <w:rFonts w:asciiTheme="majorHAnsi" w:hAnsiTheme="majorHAnsi" w:cstheme="majorHAnsi"/>
          <w:b/>
          <w:sz w:val="22"/>
          <w:szCs w:val="22"/>
        </w:rPr>
      </w:pPr>
    </w:p>
    <w:p w14:paraId="56E6F77F" w14:textId="77777777" w:rsidR="00D9445F" w:rsidRPr="00D9445F" w:rsidRDefault="00D9445F" w:rsidP="00D9445F">
      <w:pPr>
        <w:autoSpaceDE w:val="0"/>
        <w:autoSpaceDN w:val="0"/>
        <w:adjustRightInd w:val="0"/>
        <w:ind w:left="720"/>
        <w:jc w:val="both"/>
        <w:rPr>
          <w:rFonts w:asciiTheme="majorHAnsi" w:hAnsiTheme="majorHAnsi" w:cstheme="majorHAnsi"/>
          <w:noProof/>
          <w:sz w:val="22"/>
          <w:szCs w:val="22"/>
        </w:rPr>
      </w:pPr>
      <w:r w:rsidRPr="00D9445F">
        <w:rPr>
          <w:rFonts w:asciiTheme="majorHAnsi" w:hAnsiTheme="majorHAnsi" w:cstheme="majorHAnsi"/>
          <w:sz w:val="22"/>
          <w:szCs w:val="22"/>
        </w:rPr>
        <w:t xml:space="preserve">As stated in </w:t>
      </w:r>
      <w:r w:rsidRPr="00D9445F">
        <w:rPr>
          <w:rFonts w:asciiTheme="majorHAnsi" w:hAnsiTheme="majorHAnsi" w:cstheme="majorHAnsi"/>
          <w:noProof/>
          <w:sz w:val="22"/>
          <w:szCs w:val="22"/>
        </w:rPr>
        <w:t>Section 3.1, Active Cumbria is hosted within Cumberland Council, which is the host agency and accountable body, with the Board regularly reviewing these arrangements. All core team staff are employed by Cumberland Council, and operate under their respective policies and procedures. An Agency Agreement between Active Cumbria and Cumbria County Council, and now Cumberland Council (originally dated 20.11.17) is in place which sets out the terms of the relationship.</w:t>
      </w:r>
    </w:p>
    <w:p w14:paraId="7C923A2A" w14:textId="77777777" w:rsidR="00166CFB" w:rsidRDefault="00166CFB" w:rsidP="00751CAE">
      <w:pPr>
        <w:rPr>
          <w:rFonts w:ascii="Arial" w:hAnsi="Arial" w:cs="Arial"/>
          <w:b/>
          <w:color w:val="595959" w:themeColor="text1" w:themeTint="A6"/>
          <w:spacing w:val="-6"/>
          <w:position w:val="6"/>
          <w:sz w:val="28"/>
          <w:szCs w:val="28"/>
        </w:rPr>
      </w:pPr>
    </w:p>
    <w:p w14:paraId="10CE48EF" w14:textId="77777777" w:rsidR="00166CFB" w:rsidRDefault="00166CFB" w:rsidP="00751CAE">
      <w:pPr>
        <w:rPr>
          <w:rFonts w:ascii="Arial" w:hAnsi="Arial" w:cs="Arial"/>
          <w:b/>
          <w:color w:val="595959" w:themeColor="text1" w:themeTint="A6"/>
          <w:spacing w:val="-6"/>
          <w:position w:val="6"/>
          <w:sz w:val="28"/>
          <w:szCs w:val="28"/>
        </w:rPr>
      </w:pPr>
    </w:p>
    <w:p w14:paraId="54D0AD0C" w14:textId="77777777" w:rsidR="00166CFB" w:rsidRDefault="00166CFB" w:rsidP="00751CAE">
      <w:pPr>
        <w:rPr>
          <w:rFonts w:ascii="Arial" w:hAnsi="Arial" w:cs="Arial"/>
          <w:b/>
          <w:color w:val="595959" w:themeColor="text1" w:themeTint="A6"/>
          <w:spacing w:val="-6"/>
          <w:position w:val="6"/>
          <w:sz w:val="28"/>
          <w:szCs w:val="28"/>
        </w:rPr>
      </w:pPr>
    </w:p>
    <w:p w14:paraId="648B9659" w14:textId="77777777" w:rsidR="00166CFB" w:rsidRDefault="00166CFB" w:rsidP="00751CAE">
      <w:pPr>
        <w:rPr>
          <w:rFonts w:ascii="Arial" w:hAnsi="Arial" w:cs="Arial"/>
          <w:b/>
          <w:color w:val="595959" w:themeColor="text1" w:themeTint="A6"/>
          <w:spacing w:val="-6"/>
          <w:position w:val="6"/>
          <w:sz w:val="28"/>
          <w:szCs w:val="28"/>
        </w:rPr>
      </w:pPr>
    </w:p>
    <w:p w14:paraId="5A13D13C" w14:textId="77777777" w:rsidR="00166CFB" w:rsidRDefault="00166CFB" w:rsidP="00751CAE">
      <w:pPr>
        <w:rPr>
          <w:rFonts w:ascii="Arial" w:hAnsi="Arial" w:cs="Arial"/>
          <w:b/>
          <w:color w:val="595959" w:themeColor="text1" w:themeTint="A6"/>
          <w:spacing w:val="-6"/>
          <w:position w:val="6"/>
          <w:sz w:val="28"/>
          <w:szCs w:val="28"/>
        </w:rPr>
      </w:pPr>
    </w:p>
    <w:p w14:paraId="0EC65EF3" w14:textId="0AF5A425" w:rsidR="00583237" w:rsidRPr="00A5113B" w:rsidRDefault="00583237" w:rsidP="00751CAE">
      <w:pPr>
        <w:rPr>
          <w:rFonts w:ascii="Arial" w:hAnsi="Arial" w:cs="Arial"/>
          <w:color w:val="000000" w:themeColor="text1"/>
        </w:rPr>
        <w:sectPr w:rsidR="00583237" w:rsidRPr="00A5113B" w:rsidSect="00ED3FCD">
          <w:headerReference w:type="first" r:id="rId30"/>
          <w:footerReference w:type="first" r:id="rId31"/>
          <w:pgSz w:w="11906" w:h="16838"/>
          <w:pgMar w:top="1474" w:right="924" w:bottom="1440" w:left="1077" w:header="709" w:footer="709" w:gutter="0"/>
          <w:cols w:space="708"/>
          <w:docGrid w:linePitch="360"/>
        </w:sectPr>
      </w:pPr>
    </w:p>
    <w:p w14:paraId="3F4C1C53" w14:textId="77777777" w:rsidR="00D516DF" w:rsidRPr="00C66450" w:rsidRDefault="00371337" w:rsidP="00751CAE">
      <w:pPr>
        <w:rPr>
          <w:rFonts w:ascii="Gill Sans MT" w:hAnsi="Gill Sans MT" w:cs="Arial"/>
          <w:sz w:val="40"/>
          <w:szCs w:val="40"/>
        </w:rPr>
      </w:pPr>
      <w:r>
        <w:rPr>
          <w:rFonts w:ascii="Gill Sans MT" w:hAnsi="Gill Sans MT" w:cs="Arial"/>
          <w:noProof/>
          <w:sz w:val="40"/>
          <w:szCs w:val="40"/>
          <w:lang w:val="en-US" w:eastAsia="en-US"/>
        </w:rPr>
        <w:lastRenderedPageBreak/>
        <mc:AlternateContent>
          <mc:Choice Requires="wps">
            <w:drawing>
              <wp:anchor distT="0" distB="0" distL="114300" distR="114300" simplePos="0" relativeHeight="251682304" behindDoc="0" locked="0" layoutInCell="1" allowOverlap="1" wp14:anchorId="15BA5918" wp14:editId="57BB07E2">
                <wp:simplePos x="0" y="0"/>
                <wp:positionH relativeFrom="column">
                  <wp:posOffset>2514600</wp:posOffset>
                </wp:positionH>
                <wp:positionV relativeFrom="paragraph">
                  <wp:posOffset>3489960</wp:posOffset>
                </wp:positionV>
                <wp:extent cx="2514600" cy="91440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25146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29CBDB" w14:textId="41C28D70" w:rsidR="00166CFB" w:rsidRPr="00574259" w:rsidRDefault="00166CFB" w:rsidP="00371337">
                            <w:pPr>
                              <w:jc w:val="center"/>
                              <w:rPr>
                                <w:rFonts w:ascii="Arial" w:hAnsi="Arial" w:cs="Arial"/>
                                <w:sz w:val="28"/>
                                <w:szCs w:val="28"/>
                              </w:rPr>
                            </w:pPr>
                            <w:r w:rsidRPr="00574259">
                              <w:rPr>
                                <w:rFonts w:ascii="Arial" w:hAnsi="Arial" w:cs="Arial"/>
                                <w:sz w:val="28"/>
                                <w:szCs w:val="28"/>
                              </w:rPr>
                              <w:t>Published by</w:t>
                            </w:r>
                          </w:p>
                          <w:p w14:paraId="25A18D9D" w14:textId="009600F0" w:rsidR="00166CFB" w:rsidRPr="00574259" w:rsidRDefault="00166CFB" w:rsidP="00371337">
                            <w:pPr>
                              <w:jc w:val="center"/>
                              <w:rPr>
                                <w:rFonts w:ascii="Arial" w:hAnsi="Arial" w:cs="Arial"/>
                                <w:sz w:val="28"/>
                                <w:szCs w:val="28"/>
                              </w:rPr>
                            </w:pPr>
                            <w:r w:rsidRPr="00574259">
                              <w:rPr>
                                <w:rFonts w:ascii="Arial" w:hAnsi="Arial" w:cs="Arial"/>
                                <w:sz w:val="28"/>
                                <w:szCs w:val="28"/>
                              </w:rPr>
                              <w:t>Cumb</w:t>
                            </w:r>
                            <w:r w:rsidR="009D12CF">
                              <w:rPr>
                                <w:rFonts w:ascii="Arial" w:hAnsi="Arial" w:cs="Arial"/>
                                <w:sz w:val="28"/>
                                <w:szCs w:val="28"/>
                              </w:rPr>
                              <w:t xml:space="preserve">erland </w:t>
                            </w:r>
                            <w:r w:rsidRPr="00574259">
                              <w:rPr>
                                <w:rFonts w:ascii="Arial" w:hAnsi="Arial" w:cs="Arial"/>
                                <w:sz w:val="28"/>
                                <w:szCs w:val="28"/>
                              </w:rPr>
                              <w:t>Council</w:t>
                            </w:r>
                          </w:p>
                          <w:p w14:paraId="5FB8CD83" w14:textId="41A195DD" w:rsidR="00166CFB" w:rsidRPr="00574259" w:rsidRDefault="00D9445F" w:rsidP="00371337">
                            <w:pPr>
                              <w:jc w:val="center"/>
                              <w:rPr>
                                <w:rFonts w:ascii="Arial" w:hAnsi="Arial" w:cs="Arial"/>
                                <w:sz w:val="28"/>
                                <w:szCs w:val="28"/>
                              </w:rPr>
                            </w:pPr>
                            <w:r>
                              <w:rPr>
                                <w:rFonts w:ascii="Arial" w:hAnsi="Arial" w:cs="Arial"/>
                                <w:sz w:val="28"/>
                                <w:szCs w:val="28"/>
                              </w:rPr>
                              <w:t>April 2025</w:t>
                            </w:r>
                          </w:p>
                          <w:p w14:paraId="2B7586E9" w14:textId="77777777" w:rsidR="00166CFB" w:rsidRDefault="00166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5918" id="Text Box 31" o:spid="_x0000_s1027" type="#_x0000_t202" style="position:absolute;margin-left:198pt;margin-top:274.8pt;width:198pt;height:1in;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" filled="f" stroked="f">
                <v:textbox>
                  <w:txbxContent>
                    <w:p w14:paraId="6829CBDB" w14:textId="41C28D70" w:rsidR="00166CFB" w:rsidRPr="00574259" w:rsidRDefault="00166CFB" w:rsidP="00371337">
                      <w:pPr>
                        <w:jc w:val="center"/>
                        <w:rPr>
                          <w:rFonts w:ascii="Arial" w:hAnsi="Arial" w:cs="Arial"/>
                          <w:sz w:val="28"/>
                          <w:szCs w:val="28"/>
                        </w:rPr>
                      </w:pPr>
                      <w:r w:rsidRPr="00574259">
                        <w:rPr>
                          <w:rFonts w:ascii="Arial" w:hAnsi="Arial" w:cs="Arial"/>
                          <w:sz w:val="28"/>
                          <w:szCs w:val="28"/>
                        </w:rPr>
                        <w:t>Published by</w:t>
                      </w:r>
                    </w:p>
                    <w:p w14:paraId="25A18D9D" w14:textId="009600F0" w:rsidR="00166CFB" w:rsidRPr="00574259" w:rsidRDefault="00166CFB" w:rsidP="00371337">
                      <w:pPr>
                        <w:jc w:val="center"/>
                        <w:rPr>
                          <w:rFonts w:ascii="Arial" w:hAnsi="Arial" w:cs="Arial"/>
                          <w:sz w:val="28"/>
                          <w:szCs w:val="28"/>
                        </w:rPr>
                      </w:pPr>
                      <w:r w:rsidRPr="00574259">
                        <w:rPr>
                          <w:rFonts w:ascii="Arial" w:hAnsi="Arial" w:cs="Arial"/>
                          <w:sz w:val="28"/>
                          <w:szCs w:val="28"/>
                        </w:rPr>
                        <w:t>Cumb</w:t>
                      </w:r>
                      <w:r w:rsidR="009D12CF">
                        <w:rPr>
                          <w:rFonts w:ascii="Arial" w:hAnsi="Arial" w:cs="Arial"/>
                          <w:sz w:val="28"/>
                          <w:szCs w:val="28"/>
                        </w:rPr>
                        <w:t xml:space="preserve">erland </w:t>
                      </w:r>
                      <w:r w:rsidRPr="00574259">
                        <w:rPr>
                          <w:rFonts w:ascii="Arial" w:hAnsi="Arial" w:cs="Arial"/>
                          <w:sz w:val="28"/>
                          <w:szCs w:val="28"/>
                        </w:rPr>
                        <w:t>Council</w:t>
                      </w:r>
                    </w:p>
                    <w:p w14:paraId="5FB8CD83" w14:textId="41A195DD" w:rsidR="00166CFB" w:rsidRPr="00574259" w:rsidRDefault="00D9445F" w:rsidP="00371337">
                      <w:pPr>
                        <w:jc w:val="center"/>
                        <w:rPr>
                          <w:rFonts w:ascii="Arial" w:hAnsi="Arial" w:cs="Arial"/>
                          <w:sz w:val="28"/>
                          <w:szCs w:val="28"/>
                        </w:rPr>
                      </w:pPr>
                      <w:r>
                        <w:rPr>
                          <w:rFonts w:ascii="Arial" w:hAnsi="Arial" w:cs="Arial"/>
                          <w:sz w:val="28"/>
                          <w:szCs w:val="28"/>
                        </w:rPr>
                        <w:t>April 2025</w:t>
                      </w:r>
                    </w:p>
                    <w:p w14:paraId="2B7586E9" w14:textId="77777777" w:rsidR="00166CFB" w:rsidRDefault="00166CFB"/>
                  </w:txbxContent>
                </v:textbox>
                <w10:wrap type="square"/>
              </v:shape>
            </w:pict>
          </mc:Fallback>
        </mc:AlternateContent>
      </w:r>
    </w:p>
    <w:sectPr w:rsidR="00D516DF" w:rsidRPr="00C66450" w:rsidSect="007650E4">
      <w:headerReference w:type="default" r:id="rId32"/>
      <w:footerReference w:type="default" r:id="rId33"/>
      <w:pgSz w:w="11906" w:h="16838"/>
      <w:pgMar w:top="0" w:right="0" w:bottom="0"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6B4BA" w14:textId="77777777" w:rsidR="004A5F8F" w:rsidRDefault="004A5F8F">
      <w:r>
        <w:separator/>
      </w:r>
    </w:p>
  </w:endnote>
  <w:endnote w:type="continuationSeparator" w:id="0">
    <w:p w14:paraId="17543F2B" w14:textId="77777777" w:rsidR="004A5F8F" w:rsidRDefault="004A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3E3C" w14:textId="77777777" w:rsidR="007650E4" w:rsidRDefault="007650E4" w:rsidP="000B22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9DC0AB" w14:textId="77777777" w:rsidR="007650E4" w:rsidRDefault="00765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567B" w14:textId="77777777" w:rsidR="000B2270" w:rsidRPr="00183957" w:rsidRDefault="000B2270" w:rsidP="000832AB">
    <w:pPr>
      <w:pStyle w:val="Footer"/>
      <w:framePr w:wrap="around" w:vAnchor="text" w:hAnchor="page" w:x="5875" w:y="375"/>
      <w:rPr>
        <w:rStyle w:val="PageNumber"/>
        <w:rFonts w:ascii="Arial" w:hAnsi="Arial" w:cs="Arial"/>
        <w:color w:val="000000" w:themeColor="text1"/>
      </w:rPr>
    </w:pPr>
    <w:r w:rsidRPr="00183957">
      <w:rPr>
        <w:rStyle w:val="PageNumber"/>
        <w:rFonts w:ascii="Arial" w:hAnsi="Arial" w:cs="Arial"/>
        <w:color w:val="000000" w:themeColor="text1"/>
      </w:rPr>
      <w:fldChar w:fldCharType="begin"/>
    </w:r>
    <w:r w:rsidRPr="00183957">
      <w:rPr>
        <w:rStyle w:val="PageNumber"/>
        <w:rFonts w:ascii="Arial" w:hAnsi="Arial" w:cs="Arial"/>
        <w:color w:val="000000" w:themeColor="text1"/>
      </w:rPr>
      <w:instrText xml:space="preserve">PAGE  </w:instrText>
    </w:r>
    <w:r w:rsidRPr="00183957">
      <w:rPr>
        <w:rStyle w:val="PageNumber"/>
        <w:rFonts w:ascii="Arial" w:hAnsi="Arial" w:cs="Arial"/>
        <w:color w:val="000000" w:themeColor="text1"/>
      </w:rPr>
      <w:fldChar w:fldCharType="separate"/>
    </w:r>
    <w:r w:rsidRPr="00183957">
      <w:rPr>
        <w:rStyle w:val="PageNumber"/>
        <w:rFonts w:ascii="Arial" w:hAnsi="Arial" w:cs="Arial"/>
        <w:noProof/>
        <w:color w:val="000000" w:themeColor="text1"/>
      </w:rPr>
      <w:t>4</w:t>
    </w:r>
    <w:r w:rsidRPr="00183957">
      <w:rPr>
        <w:rStyle w:val="PageNumber"/>
        <w:rFonts w:ascii="Arial" w:hAnsi="Arial" w:cs="Arial"/>
        <w:color w:val="000000" w:themeColor="text1"/>
      </w:rPr>
      <w:fldChar w:fldCharType="end"/>
    </w:r>
  </w:p>
  <w:p w14:paraId="41190E1D" w14:textId="332730D4" w:rsidR="007650E4" w:rsidRDefault="00183957">
    <w:pPr>
      <w:pStyle w:val="Footer"/>
    </w:pPr>
    <w:r w:rsidRPr="00183957">
      <w:rPr>
        <w:noProof/>
      </w:rPr>
      <w:drawing>
        <wp:anchor distT="0" distB="0" distL="114300" distR="114300" simplePos="0" relativeHeight="251687936" behindDoc="0" locked="0" layoutInCell="1" allowOverlap="1" wp14:anchorId="1B383C5B" wp14:editId="359266A6">
          <wp:simplePos x="0" y="0"/>
          <wp:positionH relativeFrom="column">
            <wp:posOffset>4855845</wp:posOffset>
          </wp:positionH>
          <wp:positionV relativeFrom="paragraph">
            <wp:posOffset>189305</wp:posOffset>
          </wp:positionV>
          <wp:extent cx="1494155" cy="331091"/>
          <wp:effectExtent l="0" t="0" r="4445" b="0"/>
          <wp:wrapNone/>
          <wp:docPr id="850697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97192" name=""/>
                  <pic:cNvPicPr/>
                </pic:nvPicPr>
                <pic:blipFill>
                  <a:blip r:embed="rId1"/>
                  <a:stretch>
                    <a:fillRect/>
                  </a:stretch>
                </pic:blipFill>
                <pic:spPr>
                  <a:xfrm>
                    <a:off x="0" y="0"/>
                    <a:ext cx="1494155" cy="331091"/>
                  </a:xfrm>
                  <a:prstGeom prst="rect">
                    <a:avLst/>
                  </a:prstGeom>
                </pic:spPr>
              </pic:pic>
            </a:graphicData>
          </a:graphic>
          <wp14:sizeRelH relativeFrom="page">
            <wp14:pctWidth>0</wp14:pctWidth>
          </wp14:sizeRelH>
          <wp14:sizeRelV relativeFrom="page">
            <wp14:pctHeight>0</wp14:pctHeight>
          </wp14:sizeRelV>
        </wp:anchor>
      </w:drawing>
    </w:r>
    <w:r w:rsidR="00D77177" w:rsidRPr="00D77177">
      <w:t xml:space="preserve"> </w:t>
    </w:r>
    <w:r w:rsidR="00D77177">
      <w:rPr>
        <w:noProof/>
        <w:lang w:val="en-US" w:eastAsia="en-US"/>
      </w:rPr>
      <mc:AlternateContent>
        <mc:Choice Requires="wps">
          <w:drawing>
            <wp:anchor distT="0" distB="0" distL="114300" distR="114300" simplePos="0" relativeHeight="251655167" behindDoc="1" locked="0" layoutInCell="1" allowOverlap="1" wp14:anchorId="5ECFEF02" wp14:editId="5193AEF0">
              <wp:simplePos x="0" y="0"/>
              <wp:positionH relativeFrom="column">
                <wp:posOffset>-685800</wp:posOffset>
              </wp:positionH>
              <wp:positionV relativeFrom="paragraph">
                <wp:posOffset>63239</wp:posOffset>
              </wp:positionV>
              <wp:extent cx="7559675" cy="595572"/>
              <wp:effectExtent l="0" t="0" r="0" b="1905"/>
              <wp:wrapNone/>
              <wp:docPr id="192392452" name="Rectangle 3"/>
              <wp:cNvGraphicFramePr/>
              <a:graphic xmlns:a="http://schemas.openxmlformats.org/drawingml/2006/main">
                <a:graphicData uri="http://schemas.microsoft.com/office/word/2010/wordprocessingShape">
                  <wps:wsp>
                    <wps:cNvSpPr/>
                    <wps:spPr>
                      <a:xfrm>
                        <a:off x="0" y="0"/>
                        <a:ext cx="7559675" cy="5955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56E88" id="Rectangle 3" o:spid="_x0000_s1026" style="position:absolute;margin-left:-54pt;margin-top:5pt;width:595.25pt;height:46.9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" fillcolor="#f39200 [3204]"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A855" w14:textId="77777777" w:rsidR="000B2270" w:rsidRDefault="000B2270" w:rsidP="00AA55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88FED8D" w14:textId="76C50CF0" w:rsidR="000B2270" w:rsidRDefault="000B2270">
    <w:pPr>
      <w:pStyle w:val="Footer"/>
    </w:pPr>
    <w:r>
      <w:rPr>
        <w:noProof/>
        <w:lang w:val="en-US" w:eastAsia="en-US"/>
      </w:rPr>
      <mc:AlternateContent>
        <mc:Choice Requires="wps">
          <w:drawing>
            <wp:anchor distT="0" distB="0" distL="114300" distR="114300" simplePos="0" relativeHeight="251675648" behindDoc="1" locked="0" layoutInCell="1" allowOverlap="1" wp14:anchorId="08B5929C" wp14:editId="1BCE6076">
              <wp:simplePos x="0" y="0"/>
              <wp:positionH relativeFrom="column">
                <wp:posOffset>-19685</wp:posOffset>
              </wp:positionH>
              <wp:positionV relativeFrom="paragraph">
                <wp:posOffset>127000</wp:posOffset>
              </wp:positionV>
              <wp:extent cx="2305685" cy="0"/>
              <wp:effectExtent l="0" t="0" r="31115" b="2540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12700" cmpd="sng">
                        <a:solidFill>
                          <a:srgbClr val="FF99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2358B385" id="Line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0pt" to="180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" strokecolor="#f90" strokeweight="1pt"/>
          </w:pict>
        </mc:Fallback>
      </mc:AlternateContent>
    </w:r>
    <w:r>
      <w:rPr>
        <w:noProof/>
        <w:lang w:val="en-US" w:eastAsia="en-US"/>
      </w:rPr>
      <w:drawing>
        <wp:anchor distT="0" distB="0" distL="114300" distR="114300" simplePos="0" relativeHeight="251674624" behindDoc="1" locked="0" layoutInCell="1" allowOverlap="1" wp14:anchorId="2F59F394" wp14:editId="21217691">
          <wp:simplePos x="0" y="0"/>
          <wp:positionH relativeFrom="column">
            <wp:posOffset>2380615</wp:posOffset>
          </wp:positionH>
          <wp:positionV relativeFrom="paragraph">
            <wp:posOffset>-101600</wp:posOffset>
          </wp:positionV>
          <wp:extent cx="1439545" cy="426085"/>
          <wp:effectExtent l="0" t="0" r="8255"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PartOfIt_Orange.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2608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73600" behindDoc="1" locked="0" layoutInCell="1" allowOverlap="1" wp14:anchorId="664B4115" wp14:editId="08E054CA">
              <wp:simplePos x="0" y="0"/>
              <wp:positionH relativeFrom="column">
                <wp:posOffset>3866515</wp:posOffset>
              </wp:positionH>
              <wp:positionV relativeFrom="paragraph">
                <wp:posOffset>105410</wp:posOffset>
              </wp:positionV>
              <wp:extent cx="2305685" cy="0"/>
              <wp:effectExtent l="0" t="0" r="31115" b="25400"/>
              <wp:wrapNone/>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12700" cmpd="sng">
                        <a:solidFill>
                          <a:srgbClr val="FF99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7F4566AB" id="Line 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45pt,8.3pt" to="48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" strokecolor="#f90" strokeweight="1p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E67A" w14:textId="781C4390" w:rsidR="00166CFB" w:rsidRDefault="00166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5A846" w14:textId="77777777" w:rsidR="004A5F8F" w:rsidRDefault="004A5F8F">
      <w:r>
        <w:separator/>
      </w:r>
    </w:p>
  </w:footnote>
  <w:footnote w:type="continuationSeparator" w:id="0">
    <w:p w14:paraId="6E209D32" w14:textId="77777777" w:rsidR="004A5F8F" w:rsidRDefault="004A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58594" w14:textId="71D075E5" w:rsidR="007650E4" w:rsidRDefault="00ED3FCD">
    <w:pPr>
      <w:pStyle w:val="Header"/>
    </w:pPr>
    <w:r>
      <w:rPr>
        <w:noProof/>
        <w:lang w:val="en-US" w:eastAsia="en-US"/>
      </w:rPr>
      <mc:AlternateContent>
        <mc:Choice Requires="wps">
          <w:drawing>
            <wp:anchor distT="0" distB="0" distL="114300" distR="114300" simplePos="0" relativeHeight="251685888" behindDoc="1" locked="0" layoutInCell="1" allowOverlap="1" wp14:anchorId="58B7D97F" wp14:editId="25D9A04A">
              <wp:simplePos x="0" y="0"/>
              <wp:positionH relativeFrom="column">
                <wp:posOffset>2629535</wp:posOffset>
              </wp:positionH>
              <wp:positionV relativeFrom="paragraph">
                <wp:posOffset>-281305</wp:posOffset>
              </wp:positionV>
              <wp:extent cx="3599815" cy="265430"/>
              <wp:effectExtent l="0" t="0" r="0" b="0"/>
              <wp:wrapNone/>
              <wp:docPr id="1512388830" name="Text Box 1512388830"/>
              <wp:cNvGraphicFramePr/>
              <a:graphic xmlns:a="http://schemas.openxmlformats.org/drawingml/2006/main">
                <a:graphicData uri="http://schemas.microsoft.com/office/word/2010/wordprocessingShape">
                  <wps:wsp>
                    <wps:cNvSpPr txBox="1"/>
                    <wps:spPr>
                      <a:xfrm>
                        <a:off x="0" y="0"/>
                        <a:ext cx="3599815" cy="26543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15CB3C9" w14:textId="53BF4E00" w:rsidR="00ED3FCD" w:rsidRPr="00743F07" w:rsidRDefault="00D9445F" w:rsidP="00ED3FCD">
                          <w:pPr>
                            <w:tabs>
                              <w:tab w:val="right" w:pos="12390"/>
                            </w:tabs>
                            <w:spacing w:after="560"/>
                            <w:jc w:val="right"/>
                            <w:rPr>
                              <w:rFonts w:ascii="Gill Sans MT" w:hAnsi="Gill Sans MT"/>
                              <w:color w:val="000000" w:themeColor="text1"/>
                              <w:sz w:val="19"/>
                              <w:szCs w:val="19"/>
                            </w:rPr>
                          </w:pPr>
                          <w:r>
                            <w:rPr>
                              <w:rFonts w:ascii="Arial" w:hAnsi="Arial" w:cs="Arial"/>
                              <w:color w:val="000000" w:themeColor="text1"/>
                            </w:rPr>
                            <w:t>Annual Governance Statement 2024-25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7D97F" id="_x0000_t202" coordsize="21600,21600" o:spt="202" path="m,l,21600r21600,l21600,xe">
              <v:stroke joinstyle="miter"/>
              <v:path gradientshapeok="t" o:connecttype="rect"/>
            </v:shapetype>
            <v:shape id="Text Box 1512388830" o:spid="_x0000_s1028" type="#_x0000_t202" style="position:absolute;margin-left:207.05pt;margin-top:-22.15pt;width:283.45pt;height:20.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" filled="f" stroked="f">
              <v:textbox>
                <w:txbxContent>
                  <w:p w14:paraId="715CB3C9" w14:textId="53BF4E00" w:rsidR="00ED3FCD" w:rsidRPr="00743F07" w:rsidRDefault="00D9445F" w:rsidP="00ED3FCD">
                    <w:pPr>
                      <w:tabs>
                        <w:tab w:val="right" w:pos="12390"/>
                      </w:tabs>
                      <w:spacing w:after="560"/>
                      <w:jc w:val="right"/>
                      <w:rPr>
                        <w:rFonts w:ascii="Gill Sans MT" w:hAnsi="Gill Sans MT"/>
                        <w:color w:val="000000" w:themeColor="text1"/>
                        <w:sz w:val="19"/>
                        <w:szCs w:val="19"/>
                      </w:rPr>
                    </w:pPr>
                    <w:r>
                      <w:rPr>
                        <w:rFonts w:ascii="Arial" w:hAnsi="Arial" w:cs="Arial"/>
                        <w:color w:val="000000" w:themeColor="text1"/>
                      </w:rPr>
                      <w:t>Annual Governance Statement 2024-25</w:t>
                    </w:r>
                  </w:p>
                </w:txbxContent>
              </v:textbox>
            </v:shape>
          </w:pict>
        </mc:Fallback>
      </mc:AlternateContent>
    </w:r>
    <w:r>
      <w:rPr>
        <w:noProof/>
        <w:lang w:val="en-US" w:eastAsia="en-US"/>
      </w:rPr>
      <mc:AlternateContent>
        <mc:Choice Requires="wps">
          <w:drawing>
            <wp:anchor distT="0" distB="0" distL="114300" distR="114300" simplePos="0" relativeHeight="251684864" behindDoc="1" locked="0" layoutInCell="1" allowOverlap="1" wp14:anchorId="2E99E714" wp14:editId="382606A4">
              <wp:simplePos x="0" y="0"/>
              <wp:positionH relativeFrom="column">
                <wp:posOffset>-111125</wp:posOffset>
              </wp:positionH>
              <wp:positionV relativeFrom="paragraph">
                <wp:posOffset>-280670</wp:posOffset>
              </wp:positionV>
              <wp:extent cx="1799590" cy="26543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99590" cy="26543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2F3E31D" w14:textId="77777777" w:rsidR="00ED3FCD" w:rsidRPr="00743F07" w:rsidRDefault="00ED3FCD" w:rsidP="00ED3FCD">
                          <w:pPr>
                            <w:tabs>
                              <w:tab w:val="right" w:pos="12390"/>
                            </w:tabs>
                            <w:spacing w:after="560"/>
                            <w:rPr>
                              <w:rFonts w:ascii="Gill Sans MT" w:hAnsi="Gill Sans MT"/>
                              <w:color w:val="000000" w:themeColor="text1"/>
                              <w:sz w:val="19"/>
                              <w:szCs w:val="19"/>
                            </w:rPr>
                          </w:pPr>
                          <w:r w:rsidRPr="00743F07">
                            <w:rPr>
                              <w:rFonts w:ascii="Arial" w:hAnsi="Arial" w:cs="Arial"/>
                              <w:color w:val="000000" w:themeColor="text1"/>
                            </w:rPr>
                            <w:t xml:space="preserve">Active </w:t>
                          </w:r>
                          <w:r>
                            <w:rPr>
                              <w:rFonts w:ascii="Arial" w:hAnsi="Arial" w:cs="Arial"/>
                              <w:color w:val="000000" w:themeColor="text1"/>
                            </w:rPr>
                            <w:t>Cumbria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9E714" id="Text Box 5" o:spid="_x0000_s1029" type="#_x0000_t202" style="position:absolute;margin-left:-8.75pt;margin-top:-22.1pt;width:141.7pt;height:20.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" filled="f" stroked="f">
              <v:textbox>
                <w:txbxContent>
                  <w:p w14:paraId="52F3E31D" w14:textId="77777777" w:rsidR="00ED3FCD" w:rsidRPr="00743F07" w:rsidRDefault="00ED3FCD" w:rsidP="00ED3FCD">
                    <w:pPr>
                      <w:tabs>
                        <w:tab w:val="right" w:pos="12390"/>
                      </w:tabs>
                      <w:spacing w:after="560"/>
                      <w:rPr>
                        <w:rFonts w:ascii="Gill Sans MT" w:hAnsi="Gill Sans MT"/>
                        <w:color w:val="000000" w:themeColor="text1"/>
                        <w:sz w:val="19"/>
                        <w:szCs w:val="19"/>
                      </w:rPr>
                    </w:pPr>
                    <w:r w:rsidRPr="00743F07">
                      <w:rPr>
                        <w:rFonts w:ascii="Arial" w:hAnsi="Arial" w:cs="Arial"/>
                        <w:color w:val="000000" w:themeColor="text1"/>
                      </w:rPr>
                      <w:t xml:space="preserve">Active </w:t>
                    </w:r>
                    <w:r>
                      <w:rPr>
                        <w:rFonts w:ascii="Arial" w:hAnsi="Arial" w:cs="Arial"/>
                        <w:color w:val="000000" w:themeColor="text1"/>
                      </w:rPr>
                      <w:t>Cumbria</w:t>
                    </w:r>
                  </w:p>
                </w:txbxContent>
              </v:textbox>
            </v:shape>
          </w:pict>
        </mc:Fallback>
      </mc:AlternateContent>
    </w:r>
    <w:r>
      <w:rPr>
        <w:noProof/>
        <w:lang w:val="en-US" w:eastAsia="en-US"/>
      </w:rPr>
      <mc:AlternateContent>
        <mc:Choice Requires="wps">
          <w:drawing>
            <wp:anchor distT="0" distB="0" distL="114300" distR="114300" simplePos="0" relativeHeight="251683840" behindDoc="1" locked="0" layoutInCell="1" allowOverlap="1" wp14:anchorId="55E1F688" wp14:editId="4438CF40">
              <wp:simplePos x="0" y="0"/>
              <wp:positionH relativeFrom="column">
                <wp:posOffset>-34181</wp:posOffset>
              </wp:positionH>
              <wp:positionV relativeFrom="paragraph">
                <wp:posOffset>-15240</wp:posOffset>
              </wp:positionV>
              <wp:extent cx="6200775" cy="0"/>
              <wp:effectExtent l="0" t="0" r="9525" b="1270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line">
                        <a:avLst/>
                      </a:prstGeom>
                      <a:noFill/>
                      <a:ln w="12700" cmpd="sng">
                        <a:solidFill>
                          <a:srgbClr val="FF99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221F678A" id="Line 5"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pt" to="485.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" strokecolor="#f9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7011" w14:textId="05CCAA59" w:rsidR="007650E4" w:rsidRDefault="000832AB">
    <w:pPr>
      <w:pStyle w:val="Header"/>
    </w:pPr>
    <w:r>
      <w:rPr>
        <w:noProof/>
      </w:rPr>
      <w:drawing>
        <wp:anchor distT="0" distB="0" distL="114300" distR="114300" simplePos="0" relativeHeight="251677696" behindDoc="1" locked="0" layoutInCell="1" allowOverlap="1" wp14:anchorId="17AFC54B" wp14:editId="1CE5D158">
          <wp:simplePos x="0" y="0"/>
          <wp:positionH relativeFrom="column">
            <wp:posOffset>0</wp:posOffset>
          </wp:positionH>
          <wp:positionV relativeFrom="paragraph">
            <wp:posOffset>-446172</wp:posOffset>
          </wp:positionV>
          <wp:extent cx="7550779" cy="10672613"/>
          <wp:effectExtent l="0" t="0" r="6350" b="0"/>
          <wp:wrapNone/>
          <wp:docPr id="1554036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36302" name="Picture 1"/>
                  <pic:cNvPicPr/>
                </pic:nvPicPr>
                <pic:blipFill>
                  <a:blip r:embed="rId1"/>
                  <a:stretch>
                    <a:fillRect/>
                  </a:stretch>
                </pic:blipFill>
                <pic:spPr>
                  <a:xfrm>
                    <a:off x="0" y="0"/>
                    <a:ext cx="7550779" cy="106726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F40A" w14:textId="4F94E47F" w:rsidR="00166CFB" w:rsidRDefault="00166CFB">
    <w:pPr>
      <w:pStyle w:val="Header"/>
    </w:pPr>
    <w:r>
      <w:rPr>
        <w:noProof/>
        <w:lang w:val="en-US" w:eastAsia="en-US"/>
      </w:rPr>
      <mc:AlternateContent>
        <mc:Choice Requires="wps">
          <w:drawing>
            <wp:anchor distT="0" distB="0" distL="114300" distR="114300" simplePos="0" relativeHeight="251670528" behindDoc="1" locked="0" layoutInCell="1" allowOverlap="1" wp14:anchorId="773570AF" wp14:editId="1A57E8E5">
              <wp:simplePos x="0" y="0"/>
              <wp:positionH relativeFrom="column">
                <wp:posOffset>-342900</wp:posOffset>
              </wp:positionH>
              <wp:positionV relativeFrom="paragraph">
                <wp:posOffset>-199390</wp:posOffset>
              </wp:positionV>
              <wp:extent cx="6629400" cy="26543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629400" cy="26543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E806585" w14:textId="77777777" w:rsidR="00166CFB" w:rsidRPr="004B510E" w:rsidRDefault="00166CFB" w:rsidP="00166CFB">
                          <w:pPr>
                            <w:tabs>
                              <w:tab w:val="right" w:pos="12390"/>
                            </w:tabs>
                            <w:spacing w:after="560"/>
                            <w:jc w:val="right"/>
                            <w:rPr>
                              <w:rFonts w:ascii="Arial" w:hAnsi="Arial" w:cs="Arial"/>
                              <w:color w:val="F39200"/>
                              <w:spacing w:val="-3"/>
                              <w:position w:val="4"/>
                            </w:rPr>
                          </w:pPr>
                          <w:r w:rsidRPr="004B510E">
                            <w:rPr>
                              <w:rFonts w:ascii="Arial" w:hAnsi="Arial" w:cs="Arial"/>
                              <w:color w:val="F39200"/>
                            </w:rPr>
                            <w:ptab w:relativeTo="margin" w:alignment="center" w:leader="none"/>
                          </w:r>
                          <w:r w:rsidRPr="004B510E">
                            <w:rPr>
                              <w:rFonts w:ascii="Arial" w:hAnsi="Arial" w:cs="Arial"/>
                              <w:color w:val="F39200"/>
                            </w:rPr>
                            <w:t xml:space="preserve">Active Cumbria                                                              </w:t>
                          </w:r>
                          <w:r>
                            <w:rPr>
                              <w:rFonts w:ascii="Arial" w:hAnsi="Arial" w:cs="Arial"/>
                              <w:color w:val="F39200"/>
                            </w:rPr>
                            <w:t xml:space="preserve">         </w:t>
                          </w:r>
                          <w:r w:rsidRPr="004B510E">
                            <w:rPr>
                              <w:rFonts w:ascii="Arial" w:hAnsi="Arial" w:cs="Arial"/>
                              <w:color w:val="F39200"/>
                              <w:spacing w:val="-3"/>
                              <w:position w:val="4"/>
                            </w:rPr>
                            <w:t>Title of your corporate document goes here</w:t>
                          </w:r>
                        </w:p>
                        <w:p w14:paraId="4EC38A3D" w14:textId="77777777" w:rsidR="00166CFB" w:rsidRPr="00CB4C2C" w:rsidRDefault="00166CFB" w:rsidP="00166CFB">
                          <w:pPr>
                            <w:pStyle w:val="Header"/>
                            <w:rPr>
                              <w:rFonts w:ascii="Gill Sans MT" w:hAnsi="Gill Sans MT"/>
                              <w:color w:val="F39200"/>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570AF" id="_x0000_t202" coordsize="21600,21600" o:spt="202" path="m,l,21600r21600,l21600,xe">
              <v:stroke joinstyle="miter"/>
              <v:path gradientshapeok="t" o:connecttype="rect"/>
            </v:shapetype>
            <v:shape id="Text Box 15" o:spid="_x0000_s1030" type="#_x0000_t202" style="position:absolute;margin-left:-27pt;margin-top:-15.7pt;width:522pt;height:20.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" filled="f" stroked="f">
              <v:textbox>
                <w:txbxContent>
                  <w:p w14:paraId="6E806585" w14:textId="77777777" w:rsidR="00166CFB" w:rsidRPr="004B510E" w:rsidRDefault="00166CFB" w:rsidP="00166CFB">
                    <w:pPr>
                      <w:tabs>
                        <w:tab w:val="right" w:pos="12390"/>
                      </w:tabs>
                      <w:spacing w:after="560"/>
                      <w:jc w:val="right"/>
                      <w:rPr>
                        <w:rFonts w:ascii="Arial" w:hAnsi="Arial" w:cs="Arial"/>
                        <w:color w:val="F39200"/>
                        <w:spacing w:val="-3"/>
                        <w:position w:val="4"/>
                      </w:rPr>
                    </w:pPr>
                    <w:r w:rsidRPr="004B510E">
                      <w:rPr>
                        <w:rFonts w:ascii="Arial" w:hAnsi="Arial" w:cs="Arial"/>
                        <w:color w:val="F39200"/>
                      </w:rPr>
                      <w:ptab w:relativeTo="margin" w:alignment="center" w:leader="none"/>
                    </w:r>
                    <w:r w:rsidRPr="004B510E">
                      <w:rPr>
                        <w:rFonts w:ascii="Arial" w:hAnsi="Arial" w:cs="Arial"/>
                        <w:color w:val="F39200"/>
                      </w:rPr>
                      <w:t xml:space="preserve">Active Cumbria                                                              </w:t>
                    </w:r>
                    <w:r>
                      <w:rPr>
                        <w:rFonts w:ascii="Arial" w:hAnsi="Arial" w:cs="Arial"/>
                        <w:color w:val="F39200"/>
                      </w:rPr>
                      <w:t xml:space="preserve">         </w:t>
                    </w:r>
                    <w:r w:rsidRPr="004B510E">
                      <w:rPr>
                        <w:rFonts w:ascii="Arial" w:hAnsi="Arial" w:cs="Arial"/>
                        <w:color w:val="F39200"/>
                        <w:spacing w:val="-3"/>
                        <w:position w:val="4"/>
                      </w:rPr>
                      <w:t>Title of your corporate document goes here</w:t>
                    </w:r>
                  </w:p>
                  <w:p w14:paraId="4EC38A3D" w14:textId="77777777" w:rsidR="00166CFB" w:rsidRPr="00CB4C2C" w:rsidRDefault="00166CFB" w:rsidP="00166CFB">
                    <w:pPr>
                      <w:pStyle w:val="Header"/>
                      <w:rPr>
                        <w:rFonts w:ascii="Gill Sans MT" w:hAnsi="Gill Sans MT"/>
                        <w:color w:val="F39200"/>
                        <w:sz w:val="19"/>
                        <w:szCs w:val="19"/>
                      </w:rPr>
                    </w:pPr>
                  </w:p>
                </w:txbxContent>
              </v:textbox>
            </v:shape>
          </w:pict>
        </mc:Fallback>
      </mc:AlternateContent>
    </w:r>
    <w:r>
      <w:rPr>
        <w:noProof/>
        <w:lang w:val="en-US" w:eastAsia="en-US"/>
      </w:rPr>
      <mc:AlternateContent>
        <mc:Choice Requires="wps">
          <w:drawing>
            <wp:anchor distT="0" distB="0" distL="114300" distR="114300" simplePos="0" relativeHeight="251669504" behindDoc="1" locked="0" layoutInCell="1" allowOverlap="1" wp14:anchorId="61526438" wp14:editId="30286FDB">
              <wp:simplePos x="0" y="0"/>
              <wp:positionH relativeFrom="column">
                <wp:posOffset>0</wp:posOffset>
              </wp:positionH>
              <wp:positionV relativeFrom="paragraph">
                <wp:posOffset>66040</wp:posOffset>
              </wp:positionV>
              <wp:extent cx="6191885" cy="0"/>
              <wp:effectExtent l="0" t="0" r="31115" b="2540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line">
                        <a:avLst/>
                      </a:prstGeom>
                      <a:noFill/>
                      <a:ln w="12700" cmpd="sng">
                        <a:solidFill>
                          <a:srgbClr val="FF99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4EB8DFFD" id="Line 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487.5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" strokecolor="#f9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97E8" w14:textId="6C3B1F47" w:rsidR="00166CFB" w:rsidRDefault="009D12CF">
    <w:pPr>
      <w:pStyle w:val="Header"/>
    </w:pPr>
    <w:r>
      <w:rPr>
        <w:noProof/>
      </w:rPr>
      <w:drawing>
        <wp:anchor distT="0" distB="0" distL="114300" distR="114300" simplePos="0" relativeHeight="251681792" behindDoc="1" locked="0" layoutInCell="1" allowOverlap="1" wp14:anchorId="332BD1B7" wp14:editId="39E2EC65">
          <wp:simplePos x="0" y="0"/>
          <wp:positionH relativeFrom="column">
            <wp:posOffset>0</wp:posOffset>
          </wp:positionH>
          <wp:positionV relativeFrom="paragraph">
            <wp:posOffset>-449580</wp:posOffset>
          </wp:positionV>
          <wp:extent cx="7559999" cy="10685647"/>
          <wp:effectExtent l="0" t="0" r="0" b="0"/>
          <wp:wrapNone/>
          <wp:docPr id="2182973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97348" name="Picture 6"/>
                  <pic:cNvPicPr/>
                </pic:nvPicPr>
                <pic:blipFill>
                  <a:blip r:embed="rId1"/>
                  <a:stretch>
                    <a:fillRect/>
                  </a:stretch>
                </pic:blipFill>
                <pic:spPr>
                  <a:xfrm>
                    <a:off x="0" y="0"/>
                    <a:ext cx="7559999" cy="106856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97419EC"/>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782CB0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08316257"/>
    <w:multiLevelType w:val="hybridMultilevel"/>
    <w:tmpl w:val="1846892C"/>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15837F9D"/>
    <w:multiLevelType w:val="hybridMultilevel"/>
    <w:tmpl w:val="5EBE0966"/>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6096051"/>
    <w:multiLevelType w:val="hybridMultilevel"/>
    <w:tmpl w:val="9CB081BC"/>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284939E4"/>
    <w:multiLevelType w:val="hybridMultilevel"/>
    <w:tmpl w:val="26E6BFFA"/>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EBB7B6F"/>
    <w:multiLevelType w:val="hybridMultilevel"/>
    <w:tmpl w:val="46D27C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4206C3F"/>
    <w:multiLevelType w:val="hybridMultilevel"/>
    <w:tmpl w:val="70061F5E"/>
    <w:lvl w:ilvl="0" w:tplc="FFFFFFFF">
      <w:start w:val="1"/>
      <w:numFmt w:val="bullet"/>
      <w:lvlText w:val="•"/>
      <w:lvlJc w:val="left"/>
      <w:pPr>
        <w:ind w:left="1080" w:hanging="360"/>
      </w:pPr>
      <w:rPr>
        <w:rFonts w:ascii="Times New Roman" w:hAnsi="Times New Roman" w:hint="default"/>
      </w:rPr>
    </w:lvl>
    <w:lvl w:ilvl="1" w:tplc="0809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2DE77B0"/>
    <w:multiLevelType w:val="hybridMultilevel"/>
    <w:tmpl w:val="C28E66DC"/>
    <w:lvl w:ilvl="0" w:tplc="9AAEA5D8">
      <w:start w:val="1"/>
      <w:numFmt w:val="bullet"/>
      <w:lvlText w:val="•"/>
      <w:lvlJc w:val="left"/>
      <w:pPr>
        <w:ind w:left="720" w:hanging="360"/>
      </w:pPr>
      <w:rPr>
        <w:rFonts w:ascii="Times New Roman" w:hAnsi="Times New Roman" w:hint="default"/>
      </w:rPr>
    </w:lvl>
    <w:lvl w:ilvl="1" w:tplc="B23C1E02">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C6570"/>
    <w:multiLevelType w:val="hybridMultilevel"/>
    <w:tmpl w:val="3D9CFD96"/>
    <w:lvl w:ilvl="0" w:tplc="08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48AE7CA7"/>
    <w:multiLevelType w:val="hybridMultilevel"/>
    <w:tmpl w:val="002CDC96"/>
    <w:lvl w:ilvl="0" w:tplc="08090005">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4C8C653B"/>
    <w:multiLevelType w:val="hybridMultilevel"/>
    <w:tmpl w:val="779E8760"/>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9B65CA4"/>
    <w:multiLevelType w:val="hybridMultilevel"/>
    <w:tmpl w:val="7D44267E"/>
    <w:lvl w:ilvl="0" w:tplc="9AAEA5D8">
      <w:start w:val="1"/>
      <w:numFmt w:val="bullet"/>
      <w:lvlText w:val="•"/>
      <w:lvlJc w:val="left"/>
      <w:pPr>
        <w:ind w:left="720" w:hanging="360"/>
      </w:pPr>
      <w:rPr>
        <w:rFonts w:ascii="Times New Roman" w:hAnsi="Times New Roman" w:hint="default"/>
      </w:rPr>
    </w:lvl>
    <w:lvl w:ilvl="1" w:tplc="B23C1E02">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ED6BB9"/>
    <w:multiLevelType w:val="hybridMultilevel"/>
    <w:tmpl w:val="D8C6C53A"/>
    <w:lvl w:ilvl="0" w:tplc="08090001">
      <w:start w:val="1"/>
      <w:numFmt w:val="bullet"/>
      <w:lvlText w:val=""/>
      <w:lvlJc w:val="left"/>
      <w:pPr>
        <w:ind w:left="720" w:hanging="360"/>
      </w:pPr>
      <w:rPr>
        <w:rFonts w:ascii="Symbol" w:hAnsi="Symbol" w:hint="default"/>
      </w:rPr>
    </w:lvl>
    <w:lvl w:ilvl="1" w:tplc="B23C1E02">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987EE6"/>
    <w:multiLevelType w:val="hybridMultilevel"/>
    <w:tmpl w:val="495CCACA"/>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60F85D6A"/>
    <w:multiLevelType w:val="hybridMultilevel"/>
    <w:tmpl w:val="71868C54"/>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7562BF7"/>
    <w:multiLevelType w:val="hybridMultilevel"/>
    <w:tmpl w:val="A206364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1952352"/>
    <w:multiLevelType w:val="hybridMultilevel"/>
    <w:tmpl w:val="936E5A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B0965"/>
    <w:multiLevelType w:val="hybridMultilevel"/>
    <w:tmpl w:val="D26C1F8E"/>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9E05FA6"/>
    <w:multiLevelType w:val="hybridMultilevel"/>
    <w:tmpl w:val="7A36DBF4"/>
    <w:lvl w:ilvl="0" w:tplc="9AAEA5D8">
      <w:start w:val="1"/>
      <w:numFmt w:val="bullet"/>
      <w:lvlText w:val="•"/>
      <w:lvlJc w:val="left"/>
      <w:pPr>
        <w:ind w:left="720" w:hanging="360"/>
      </w:pPr>
      <w:rPr>
        <w:rFonts w:ascii="Times New Roman" w:hAnsi="Times New Roman" w:hint="default"/>
      </w:rPr>
    </w:lvl>
    <w:lvl w:ilvl="1" w:tplc="B23C1E02">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445293">
    <w:abstractNumId w:val="1"/>
  </w:num>
  <w:num w:numId="2" w16cid:durableId="1828670958">
    <w:abstractNumId w:val="0"/>
  </w:num>
  <w:num w:numId="3" w16cid:durableId="982463411">
    <w:abstractNumId w:val="13"/>
  </w:num>
  <w:num w:numId="4" w16cid:durableId="133304850">
    <w:abstractNumId w:val="19"/>
  </w:num>
  <w:num w:numId="5" w16cid:durableId="1872376193">
    <w:abstractNumId w:val="8"/>
  </w:num>
  <w:num w:numId="6" w16cid:durableId="1605697702">
    <w:abstractNumId w:val="12"/>
  </w:num>
  <w:num w:numId="7" w16cid:durableId="842011473">
    <w:abstractNumId w:val="7"/>
  </w:num>
  <w:num w:numId="8" w16cid:durableId="1368136758">
    <w:abstractNumId w:val="10"/>
  </w:num>
  <w:num w:numId="9" w16cid:durableId="2100058410">
    <w:abstractNumId w:val="15"/>
  </w:num>
  <w:num w:numId="10" w16cid:durableId="1841313754">
    <w:abstractNumId w:val="18"/>
  </w:num>
  <w:num w:numId="11" w16cid:durableId="1444423199">
    <w:abstractNumId w:val="3"/>
  </w:num>
  <w:num w:numId="12" w16cid:durableId="639455251">
    <w:abstractNumId w:val="5"/>
  </w:num>
  <w:num w:numId="13" w16cid:durableId="852381825">
    <w:abstractNumId w:val="11"/>
  </w:num>
  <w:num w:numId="14" w16cid:durableId="975181664">
    <w:abstractNumId w:val="14"/>
  </w:num>
  <w:num w:numId="15" w16cid:durableId="1941989474">
    <w:abstractNumId w:val="17"/>
  </w:num>
  <w:num w:numId="16" w16cid:durableId="1081411248">
    <w:abstractNumId w:val="4"/>
  </w:num>
  <w:num w:numId="17" w16cid:durableId="1310018582">
    <w:abstractNumId w:val="9"/>
  </w:num>
  <w:num w:numId="18" w16cid:durableId="1835610169">
    <w:abstractNumId w:val="6"/>
  </w:num>
  <w:num w:numId="19" w16cid:durableId="29037942">
    <w:abstractNumId w:val="2"/>
  </w:num>
  <w:num w:numId="20" w16cid:durableId="19613038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7D6"/>
    <w:rsid w:val="00037C91"/>
    <w:rsid w:val="000832AB"/>
    <w:rsid w:val="000B2270"/>
    <w:rsid w:val="000C77EA"/>
    <w:rsid w:val="000D227F"/>
    <w:rsid w:val="00101C48"/>
    <w:rsid w:val="00144CB0"/>
    <w:rsid w:val="00166CFB"/>
    <w:rsid w:val="00176F7B"/>
    <w:rsid w:val="00183957"/>
    <w:rsid w:val="001C7F19"/>
    <w:rsid w:val="001D0E2A"/>
    <w:rsid w:val="001E5A94"/>
    <w:rsid w:val="00277948"/>
    <w:rsid w:val="002D1205"/>
    <w:rsid w:val="002E463D"/>
    <w:rsid w:val="00324442"/>
    <w:rsid w:val="0035689A"/>
    <w:rsid w:val="00371337"/>
    <w:rsid w:val="00382CE7"/>
    <w:rsid w:val="003E0498"/>
    <w:rsid w:val="00422153"/>
    <w:rsid w:val="00432220"/>
    <w:rsid w:val="004A5F8F"/>
    <w:rsid w:val="004A6A7C"/>
    <w:rsid w:val="004B510E"/>
    <w:rsid w:val="004D6556"/>
    <w:rsid w:val="004F1074"/>
    <w:rsid w:val="00511077"/>
    <w:rsid w:val="00511E35"/>
    <w:rsid w:val="00574259"/>
    <w:rsid w:val="00583237"/>
    <w:rsid w:val="005E06C0"/>
    <w:rsid w:val="00615719"/>
    <w:rsid w:val="0062156D"/>
    <w:rsid w:val="006257D6"/>
    <w:rsid w:val="0062788D"/>
    <w:rsid w:val="00664FB9"/>
    <w:rsid w:val="00751CAE"/>
    <w:rsid w:val="007650E4"/>
    <w:rsid w:val="007A088D"/>
    <w:rsid w:val="007A5959"/>
    <w:rsid w:val="007B6798"/>
    <w:rsid w:val="007C3178"/>
    <w:rsid w:val="007C6E39"/>
    <w:rsid w:val="007F5767"/>
    <w:rsid w:val="007F5FF7"/>
    <w:rsid w:val="00802139"/>
    <w:rsid w:val="0083560C"/>
    <w:rsid w:val="00847D77"/>
    <w:rsid w:val="008764C1"/>
    <w:rsid w:val="008D06CC"/>
    <w:rsid w:val="008E66DB"/>
    <w:rsid w:val="009638A6"/>
    <w:rsid w:val="00977776"/>
    <w:rsid w:val="009818F2"/>
    <w:rsid w:val="009A2E9C"/>
    <w:rsid w:val="009B2E39"/>
    <w:rsid w:val="009C1839"/>
    <w:rsid w:val="009D12CF"/>
    <w:rsid w:val="009F066D"/>
    <w:rsid w:val="009F5D0C"/>
    <w:rsid w:val="00A166CB"/>
    <w:rsid w:val="00A24F43"/>
    <w:rsid w:val="00A5113B"/>
    <w:rsid w:val="00A76C09"/>
    <w:rsid w:val="00AA3BE2"/>
    <w:rsid w:val="00AB7723"/>
    <w:rsid w:val="00AC01AF"/>
    <w:rsid w:val="00B0316C"/>
    <w:rsid w:val="00B33200"/>
    <w:rsid w:val="00B478FD"/>
    <w:rsid w:val="00BD6D0A"/>
    <w:rsid w:val="00C227A5"/>
    <w:rsid w:val="00C52A2A"/>
    <w:rsid w:val="00C6069F"/>
    <w:rsid w:val="00C66450"/>
    <w:rsid w:val="00D0498A"/>
    <w:rsid w:val="00D05890"/>
    <w:rsid w:val="00D516DF"/>
    <w:rsid w:val="00D67C92"/>
    <w:rsid w:val="00D77177"/>
    <w:rsid w:val="00D9445F"/>
    <w:rsid w:val="00DB6432"/>
    <w:rsid w:val="00DB6EE1"/>
    <w:rsid w:val="00DC2F7B"/>
    <w:rsid w:val="00DF53BD"/>
    <w:rsid w:val="00E34529"/>
    <w:rsid w:val="00EC0C84"/>
    <w:rsid w:val="00ED3FCD"/>
    <w:rsid w:val="00F15F86"/>
    <w:rsid w:val="00F314F5"/>
    <w:rsid w:val="00F35481"/>
    <w:rsid w:val="00F37614"/>
    <w:rsid w:val="00F4299A"/>
    <w:rsid w:val="00F5727D"/>
    <w:rsid w:val="00FC0A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DC3889"/>
  <w15:docId w15:val="{FECA7C36-F867-4043-868E-69175C38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432"/>
    <w:pPr>
      <w:spacing w:line="288" w:lineRule="auto"/>
    </w:pPr>
    <w:rPr>
      <w:rFonts w:asciiTheme="minorHAnsi" w:hAnsiTheme="minorHAnsi"/>
    </w:rPr>
  </w:style>
  <w:style w:type="paragraph" w:styleId="Heading1">
    <w:name w:val="heading 1"/>
    <w:basedOn w:val="Normal"/>
    <w:next w:val="Normal"/>
    <w:link w:val="Heading1Char"/>
    <w:qFormat/>
    <w:rsid w:val="00DB6432"/>
    <w:pPr>
      <w:keepNext/>
      <w:keepLines/>
      <w:spacing w:before="24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semiHidden/>
    <w:unhideWhenUsed/>
    <w:qFormat/>
    <w:rsid w:val="00DB6432"/>
    <w:pPr>
      <w:keepNext/>
      <w:keepLines/>
      <w:spacing w:before="40"/>
      <w:outlineLvl w:val="1"/>
    </w:pPr>
    <w:rPr>
      <w:rFonts w:asciiTheme="majorHAnsi" w:eastAsiaTheme="majorEastAsia" w:hAnsiTheme="majorHAnsi"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5A94"/>
    <w:pPr>
      <w:tabs>
        <w:tab w:val="center" w:pos="4153"/>
        <w:tab w:val="right" w:pos="8306"/>
      </w:tabs>
    </w:pPr>
  </w:style>
  <w:style w:type="paragraph" w:styleId="Footer">
    <w:name w:val="footer"/>
    <w:basedOn w:val="Normal"/>
    <w:rsid w:val="001E5A94"/>
    <w:pPr>
      <w:tabs>
        <w:tab w:val="center" w:pos="4153"/>
        <w:tab w:val="right" w:pos="8306"/>
      </w:tabs>
    </w:pPr>
  </w:style>
  <w:style w:type="character" w:styleId="Hyperlink">
    <w:name w:val="Hyperlink"/>
    <w:rsid w:val="001E5A94"/>
    <w:rPr>
      <w:rFonts w:asciiTheme="minorHAnsi" w:hAnsiTheme="minorHAnsi"/>
      <w:color w:val="097BB9" w:themeColor="accent3"/>
      <w:u w:val="single"/>
    </w:rPr>
  </w:style>
  <w:style w:type="character" w:styleId="FollowedHyperlink">
    <w:name w:val="FollowedHyperlink"/>
    <w:rsid w:val="001E5A94"/>
    <w:rPr>
      <w:rFonts w:asciiTheme="minorHAnsi" w:hAnsiTheme="minorHAnsi"/>
      <w:color w:val="007680" w:themeColor="accent4"/>
      <w:u w:val="single"/>
    </w:rPr>
  </w:style>
  <w:style w:type="paragraph" w:styleId="BalloonText">
    <w:name w:val="Balloon Text"/>
    <w:basedOn w:val="Normal"/>
    <w:link w:val="BalloonTextChar"/>
    <w:rsid w:val="001E5A94"/>
    <w:rPr>
      <w:rFonts w:ascii="Arial" w:hAnsi="Arial" w:cs="Lucida Grande"/>
      <w:sz w:val="18"/>
      <w:szCs w:val="18"/>
    </w:rPr>
  </w:style>
  <w:style w:type="character" w:customStyle="1" w:styleId="BalloonTextChar">
    <w:name w:val="Balloon Text Char"/>
    <w:basedOn w:val="DefaultParagraphFont"/>
    <w:link w:val="BalloonText"/>
    <w:rsid w:val="001E5A94"/>
    <w:rPr>
      <w:rFonts w:ascii="Arial" w:hAnsi="Arial" w:cs="Lucida Grande"/>
      <w:sz w:val="18"/>
      <w:szCs w:val="18"/>
    </w:rPr>
  </w:style>
  <w:style w:type="character" w:customStyle="1" w:styleId="HeaderChar">
    <w:name w:val="Header Char"/>
    <w:basedOn w:val="DefaultParagraphFont"/>
    <w:link w:val="Header"/>
    <w:uiPriority w:val="99"/>
    <w:rsid w:val="001E5A94"/>
    <w:rPr>
      <w:rFonts w:asciiTheme="minorHAnsi" w:hAnsiTheme="minorHAnsi"/>
    </w:rPr>
  </w:style>
  <w:style w:type="paragraph" w:styleId="ListParagraph">
    <w:name w:val="List Paragraph"/>
    <w:basedOn w:val="Normal"/>
    <w:uiPriority w:val="34"/>
    <w:qFormat/>
    <w:rsid w:val="001E5A94"/>
    <w:pPr>
      <w:ind w:left="720"/>
      <w:contextualSpacing/>
    </w:pPr>
  </w:style>
  <w:style w:type="paragraph" w:customStyle="1" w:styleId="BasicParagraph">
    <w:name w:val="[Basic Paragraph]"/>
    <w:basedOn w:val="Normal"/>
    <w:uiPriority w:val="99"/>
    <w:rsid w:val="001E5A94"/>
    <w:pPr>
      <w:autoSpaceDE w:val="0"/>
      <w:autoSpaceDN w:val="0"/>
      <w:adjustRightInd w:val="0"/>
      <w:textAlignment w:val="center"/>
    </w:pPr>
    <w:rPr>
      <w:rFonts w:eastAsiaTheme="minorHAnsi" w:cs="Minion Pro"/>
      <w:color w:val="000000"/>
      <w:lang w:eastAsia="en-US"/>
    </w:rPr>
  </w:style>
  <w:style w:type="paragraph" w:styleId="NormalWeb">
    <w:name w:val="Normal (Web)"/>
    <w:basedOn w:val="Normal"/>
    <w:uiPriority w:val="99"/>
    <w:unhideWhenUsed/>
    <w:rsid w:val="001E5A94"/>
    <w:pPr>
      <w:spacing w:before="100" w:beforeAutospacing="1" w:after="100" w:afterAutospacing="1"/>
    </w:pPr>
    <w:rPr>
      <w:sz w:val="20"/>
      <w:szCs w:val="20"/>
      <w:lang w:eastAsia="en-US"/>
    </w:rPr>
  </w:style>
  <w:style w:type="character" w:styleId="Emphasis">
    <w:name w:val="Emphasis"/>
    <w:basedOn w:val="DefaultParagraphFont"/>
    <w:qFormat/>
    <w:rsid w:val="001E5A94"/>
    <w:rPr>
      <w:rFonts w:asciiTheme="minorHAnsi" w:hAnsiTheme="minorHAnsi"/>
      <w:i/>
      <w:iCs/>
    </w:rPr>
  </w:style>
  <w:style w:type="character" w:styleId="PageNumber">
    <w:name w:val="page number"/>
    <w:basedOn w:val="DefaultParagraphFont"/>
    <w:rsid w:val="001E5A94"/>
    <w:rPr>
      <w:rFonts w:asciiTheme="minorHAnsi" w:hAnsiTheme="minorHAnsi"/>
    </w:rPr>
  </w:style>
  <w:style w:type="paragraph" w:styleId="BodyText2">
    <w:name w:val="Body Text 2"/>
    <w:basedOn w:val="Normal"/>
    <w:link w:val="BodyText2Char"/>
    <w:rsid w:val="001E5A94"/>
    <w:pPr>
      <w:spacing w:after="120"/>
    </w:pPr>
  </w:style>
  <w:style w:type="character" w:customStyle="1" w:styleId="BodyText2Char">
    <w:name w:val="Body Text 2 Char"/>
    <w:basedOn w:val="DefaultParagraphFont"/>
    <w:link w:val="BodyText2"/>
    <w:rsid w:val="001E5A94"/>
    <w:rPr>
      <w:rFonts w:asciiTheme="minorHAnsi" w:hAnsiTheme="minorHAnsi"/>
    </w:rPr>
  </w:style>
  <w:style w:type="paragraph" w:styleId="BodyText3">
    <w:name w:val="Body Text 3"/>
    <w:basedOn w:val="Normal"/>
    <w:link w:val="BodyText3Char"/>
    <w:rsid w:val="001E5A94"/>
    <w:pPr>
      <w:spacing w:after="120"/>
    </w:pPr>
    <w:rPr>
      <w:sz w:val="16"/>
      <w:szCs w:val="16"/>
    </w:rPr>
  </w:style>
  <w:style w:type="character" w:customStyle="1" w:styleId="BodyText3Char">
    <w:name w:val="Body Text 3 Char"/>
    <w:basedOn w:val="DefaultParagraphFont"/>
    <w:link w:val="BodyText3"/>
    <w:rsid w:val="001E5A94"/>
    <w:rPr>
      <w:rFonts w:asciiTheme="minorHAnsi" w:hAnsiTheme="minorHAnsi"/>
      <w:sz w:val="16"/>
      <w:szCs w:val="16"/>
    </w:rPr>
  </w:style>
  <w:style w:type="paragraph" w:styleId="BodyTextIndent">
    <w:name w:val="Body Text Indent"/>
    <w:basedOn w:val="Normal"/>
    <w:link w:val="BodyTextIndentChar"/>
    <w:semiHidden/>
    <w:unhideWhenUsed/>
    <w:rsid w:val="001E5A94"/>
    <w:pPr>
      <w:spacing w:after="120"/>
      <w:ind w:left="283"/>
    </w:pPr>
  </w:style>
  <w:style w:type="character" w:customStyle="1" w:styleId="BodyTextIndentChar">
    <w:name w:val="Body Text Indent Char"/>
    <w:basedOn w:val="DefaultParagraphFont"/>
    <w:link w:val="BodyTextIndent"/>
    <w:semiHidden/>
    <w:rsid w:val="001E5A94"/>
    <w:rPr>
      <w:rFonts w:asciiTheme="minorHAnsi" w:hAnsiTheme="minorHAnsi"/>
    </w:rPr>
  </w:style>
  <w:style w:type="paragraph" w:styleId="BodyTextFirstIndent2">
    <w:name w:val="Body Text First Indent 2"/>
    <w:basedOn w:val="BodyTextIndent"/>
    <w:link w:val="BodyTextFirstIndent2Char"/>
    <w:rsid w:val="001E5A94"/>
    <w:pPr>
      <w:spacing w:after="0"/>
      <w:ind w:left="360" w:firstLine="360"/>
    </w:pPr>
  </w:style>
  <w:style w:type="character" w:customStyle="1" w:styleId="BodyTextFirstIndent2Char">
    <w:name w:val="Body Text First Indent 2 Char"/>
    <w:basedOn w:val="BodyTextIndentChar"/>
    <w:link w:val="BodyTextFirstIndent2"/>
    <w:rsid w:val="001E5A94"/>
    <w:rPr>
      <w:rFonts w:asciiTheme="minorHAnsi" w:hAnsiTheme="minorHAnsi"/>
    </w:rPr>
  </w:style>
  <w:style w:type="character" w:customStyle="1" w:styleId="Heading1Char">
    <w:name w:val="Heading 1 Char"/>
    <w:basedOn w:val="DefaultParagraphFont"/>
    <w:link w:val="Heading1"/>
    <w:rsid w:val="00DB6432"/>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semiHidden/>
    <w:rsid w:val="00DB6432"/>
    <w:rPr>
      <w:rFonts w:asciiTheme="majorHAnsi" w:eastAsiaTheme="majorEastAsia" w:hAnsiTheme="majorHAnsi" w:cstheme="majorBidi"/>
      <w:b/>
      <w:color w:val="000000" w:themeColor="text1"/>
      <w:sz w:val="26"/>
      <w:szCs w:val="26"/>
    </w:rPr>
  </w:style>
  <w:style w:type="paragraph" w:styleId="Index1">
    <w:name w:val="index 1"/>
    <w:basedOn w:val="Normal"/>
    <w:next w:val="Normal"/>
    <w:autoRedefine/>
    <w:rsid w:val="001E5A94"/>
    <w:pPr>
      <w:ind w:left="238" w:hanging="238"/>
    </w:pPr>
  </w:style>
  <w:style w:type="paragraph" w:styleId="List5">
    <w:name w:val="List 5"/>
    <w:basedOn w:val="Normal"/>
    <w:rsid w:val="001E5A94"/>
    <w:pPr>
      <w:ind w:left="1418" w:hanging="284"/>
      <w:contextualSpacing/>
    </w:pPr>
  </w:style>
  <w:style w:type="paragraph" w:styleId="ListBullet4">
    <w:name w:val="List Bullet 4"/>
    <w:basedOn w:val="Normal"/>
    <w:rsid w:val="001E5A94"/>
    <w:pPr>
      <w:numPr>
        <w:numId w:val="1"/>
      </w:numPr>
      <w:ind w:left="1208" w:hanging="357"/>
      <w:contextualSpacing/>
    </w:pPr>
  </w:style>
  <w:style w:type="paragraph" w:styleId="ListBullet5">
    <w:name w:val="List Bullet 5"/>
    <w:basedOn w:val="Normal"/>
    <w:rsid w:val="001E5A94"/>
    <w:pPr>
      <w:numPr>
        <w:numId w:val="2"/>
      </w:numPr>
      <w:ind w:left="1491" w:hanging="357"/>
      <w:contextualSpacing/>
    </w:pPr>
  </w:style>
  <w:style w:type="paragraph" w:styleId="NoteHeading">
    <w:name w:val="Note Heading"/>
    <w:basedOn w:val="Normal"/>
    <w:next w:val="Normal"/>
    <w:link w:val="NoteHeadingChar"/>
    <w:rsid w:val="001E5A94"/>
  </w:style>
  <w:style w:type="character" w:customStyle="1" w:styleId="NoteHeadingChar">
    <w:name w:val="Note Heading Char"/>
    <w:basedOn w:val="DefaultParagraphFont"/>
    <w:link w:val="NoteHeading"/>
    <w:rsid w:val="001E5A94"/>
    <w:rPr>
      <w:rFonts w:asciiTheme="minorHAnsi" w:hAnsiTheme="minorHAnsi"/>
    </w:rPr>
  </w:style>
  <w:style w:type="character" w:styleId="Strong">
    <w:name w:val="Strong"/>
    <w:basedOn w:val="DefaultParagraphFont"/>
    <w:qFormat/>
    <w:rsid w:val="001E5A94"/>
    <w:rPr>
      <w:rFonts w:asciiTheme="minorHAnsi" w:hAnsiTheme="minorHAnsi"/>
      <w:b/>
      <w:bCs/>
    </w:rPr>
  </w:style>
  <w:style w:type="paragraph" w:styleId="Subtitle">
    <w:name w:val="Subtitle"/>
    <w:basedOn w:val="Normal"/>
    <w:next w:val="Normal"/>
    <w:link w:val="SubtitleChar"/>
    <w:qFormat/>
    <w:rsid w:val="00751CAE"/>
    <w:pPr>
      <w:numPr>
        <w:ilvl w:val="1"/>
      </w:numPr>
      <w:spacing w:after="160"/>
    </w:pPr>
    <w:rPr>
      <w:rFonts w:eastAsiaTheme="minorEastAsia" w:cstheme="minorBidi"/>
      <w:b/>
      <w:color w:val="000000" w:themeColor="text1"/>
      <w:spacing w:val="15"/>
      <w:sz w:val="44"/>
      <w:szCs w:val="22"/>
    </w:rPr>
  </w:style>
  <w:style w:type="character" w:customStyle="1" w:styleId="SubtitleChar">
    <w:name w:val="Subtitle Char"/>
    <w:basedOn w:val="DefaultParagraphFont"/>
    <w:link w:val="Subtitle"/>
    <w:rsid w:val="00751CAE"/>
    <w:rPr>
      <w:rFonts w:asciiTheme="minorHAnsi" w:eastAsiaTheme="minorEastAsia" w:hAnsiTheme="minorHAnsi" w:cstheme="minorBidi"/>
      <w:b/>
      <w:color w:val="000000" w:themeColor="text1"/>
      <w:spacing w:val="15"/>
      <w:sz w:val="44"/>
      <w:szCs w:val="22"/>
    </w:rPr>
  </w:style>
  <w:style w:type="paragraph" w:styleId="Title">
    <w:name w:val="Title"/>
    <w:basedOn w:val="Normal"/>
    <w:next w:val="Normal"/>
    <w:link w:val="TitleChar"/>
    <w:qFormat/>
    <w:rsid w:val="00751CAE"/>
    <w:pPr>
      <w:contextualSpacing/>
    </w:pPr>
    <w:rPr>
      <w:rFonts w:asciiTheme="majorHAnsi" w:eastAsiaTheme="majorEastAsia" w:hAnsiTheme="majorHAnsi" w:cstheme="majorBidi"/>
      <w:b/>
      <w:spacing w:val="-10"/>
      <w:kern w:val="28"/>
      <w:sz w:val="80"/>
      <w:szCs w:val="56"/>
    </w:rPr>
  </w:style>
  <w:style w:type="character" w:customStyle="1" w:styleId="TitleChar">
    <w:name w:val="Title Char"/>
    <w:basedOn w:val="DefaultParagraphFont"/>
    <w:link w:val="Title"/>
    <w:rsid w:val="00751CAE"/>
    <w:rPr>
      <w:rFonts w:asciiTheme="majorHAnsi" w:eastAsiaTheme="majorEastAsia" w:hAnsiTheme="majorHAnsi" w:cstheme="majorBidi"/>
      <w:b/>
      <w:spacing w:val="-10"/>
      <w:kern w:val="28"/>
      <w:sz w:val="80"/>
      <w:szCs w:val="56"/>
    </w:rPr>
  </w:style>
  <w:style w:type="paragraph" w:styleId="NoSpacing">
    <w:name w:val="No Spacing"/>
    <w:uiPriority w:val="1"/>
    <w:qFormat/>
    <w:rsid w:val="001E5A94"/>
    <w:pPr>
      <w:spacing w:line="276" w:lineRule="auto"/>
    </w:pPr>
    <w:rPr>
      <w:rFonts w:asciiTheme="minorHAnsi" w:hAnsiTheme="minorHAnsi"/>
    </w:rPr>
  </w:style>
  <w:style w:type="character" w:styleId="SubtleEmphasis">
    <w:name w:val="Subtle Emphasis"/>
    <w:basedOn w:val="DefaultParagraphFont"/>
    <w:uiPriority w:val="19"/>
    <w:qFormat/>
    <w:rsid w:val="001E5A94"/>
    <w:rPr>
      <w:rFonts w:asciiTheme="minorHAnsi" w:hAnsiTheme="minorHAnsi"/>
      <w:i/>
      <w:iCs/>
      <w:color w:val="404040" w:themeColor="text1" w:themeTint="BF"/>
    </w:rPr>
  </w:style>
  <w:style w:type="character" w:styleId="IntenseEmphasis">
    <w:name w:val="Intense Emphasis"/>
    <w:basedOn w:val="DefaultParagraphFont"/>
    <w:uiPriority w:val="21"/>
    <w:qFormat/>
    <w:rsid w:val="001E5A94"/>
    <w:rPr>
      <w:rFonts w:asciiTheme="minorHAnsi" w:hAnsiTheme="minorHAnsi"/>
      <w:b/>
      <w:i/>
      <w:iCs/>
      <w:color w:val="097BB9" w:themeColor="accent3"/>
    </w:rPr>
  </w:style>
  <w:style w:type="paragraph" w:styleId="Quote">
    <w:name w:val="Quote"/>
    <w:basedOn w:val="Normal"/>
    <w:next w:val="Normal"/>
    <w:link w:val="QuoteChar"/>
    <w:uiPriority w:val="29"/>
    <w:qFormat/>
    <w:rsid w:val="001E5A94"/>
    <w:pPr>
      <w:spacing w:before="200" w:after="160"/>
      <w:ind w:left="862" w:right="862"/>
      <w:jc w:val="center"/>
    </w:pPr>
    <w:rPr>
      <w:i/>
      <w:iCs/>
      <w:color w:val="000000" w:themeColor="text1"/>
    </w:rPr>
  </w:style>
  <w:style w:type="character" w:customStyle="1" w:styleId="QuoteChar">
    <w:name w:val="Quote Char"/>
    <w:basedOn w:val="DefaultParagraphFont"/>
    <w:link w:val="Quote"/>
    <w:uiPriority w:val="29"/>
    <w:rsid w:val="001E5A94"/>
    <w:rPr>
      <w:rFonts w:asciiTheme="minorHAnsi" w:hAnsiTheme="minorHAnsi"/>
      <w:i/>
      <w:iCs/>
      <w:color w:val="000000" w:themeColor="text1"/>
    </w:rPr>
  </w:style>
  <w:style w:type="paragraph" w:styleId="IntenseQuote">
    <w:name w:val="Intense Quote"/>
    <w:basedOn w:val="Normal"/>
    <w:next w:val="Normal"/>
    <w:link w:val="IntenseQuoteChar"/>
    <w:uiPriority w:val="30"/>
    <w:qFormat/>
    <w:rsid w:val="001E5A94"/>
    <w:pPr>
      <w:pBdr>
        <w:top w:val="single" w:sz="4" w:space="10" w:color="F39200" w:themeColor="accent1"/>
        <w:bottom w:val="single" w:sz="4" w:space="10" w:color="F39200" w:themeColor="accent1"/>
      </w:pBdr>
      <w:spacing w:before="360" w:after="360"/>
      <w:ind w:left="862" w:right="862"/>
      <w:jc w:val="center"/>
    </w:pPr>
    <w:rPr>
      <w:i/>
      <w:iCs/>
      <w:color w:val="097BB9" w:themeColor="accent3"/>
    </w:rPr>
  </w:style>
  <w:style w:type="character" w:customStyle="1" w:styleId="IntenseQuoteChar">
    <w:name w:val="Intense Quote Char"/>
    <w:basedOn w:val="DefaultParagraphFont"/>
    <w:link w:val="IntenseQuote"/>
    <w:uiPriority w:val="30"/>
    <w:rsid w:val="001E5A94"/>
    <w:rPr>
      <w:rFonts w:asciiTheme="minorHAnsi" w:hAnsiTheme="minorHAnsi"/>
      <w:i/>
      <w:iCs/>
      <w:color w:val="097BB9" w:themeColor="accent3"/>
    </w:rPr>
  </w:style>
  <w:style w:type="character" w:styleId="SubtleReference">
    <w:name w:val="Subtle Reference"/>
    <w:basedOn w:val="DefaultParagraphFont"/>
    <w:uiPriority w:val="31"/>
    <w:qFormat/>
    <w:rsid w:val="001E5A94"/>
    <w:rPr>
      <w:rFonts w:asciiTheme="minorHAnsi" w:hAnsiTheme="minorHAnsi"/>
      <w:smallCaps/>
      <w:color w:val="000000" w:themeColor="text1"/>
    </w:rPr>
  </w:style>
  <w:style w:type="character" w:styleId="IntenseReference">
    <w:name w:val="Intense Reference"/>
    <w:basedOn w:val="DefaultParagraphFont"/>
    <w:uiPriority w:val="32"/>
    <w:qFormat/>
    <w:rsid w:val="001E5A94"/>
    <w:rPr>
      <w:rFonts w:asciiTheme="minorHAnsi" w:hAnsiTheme="minorHAnsi"/>
      <w:b/>
      <w:bCs/>
      <w:smallCaps/>
      <w:color w:val="097BB9" w:themeColor="accent3"/>
      <w:spacing w:val="5"/>
    </w:rPr>
  </w:style>
  <w:style w:type="character" w:styleId="BookTitle">
    <w:name w:val="Book Title"/>
    <w:basedOn w:val="DefaultParagraphFont"/>
    <w:uiPriority w:val="33"/>
    <w:qFormat/>
    <w:rsid w:val="001E5A94"/>
    <w:rPr>
      <w:rFonts w:asciiTheme="minorHAnsi" w:hAnsiTheme="minorHAnsi"/>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activecumbria.org/files/9617/4557/2062/Terms_of_Reference_v6_-_ACMS-CON-003.docx" TargetMode="External"/><Relationship Id="rId26" Type="http://schemas.openxmlformats.org/officeDocument/2006/relationships/hyperlink" Target="https://www.activecumbria.org/files/5817/1032/0818/Active_Cumbria_Governance_review_v0.2.pdf" TargetMode="External"/><Relationship Id="rId3" Type="http://schemas.openxmlformats.org/officeDocument/2006/relationships/customXml" Target="../customXml/item3.xml"/><Relationship Id="rId21" Type="http://schemas.openxmlformats.org/officeDocument/2006/relationships/hyperlink" Target="https://www.activecumbria.org/about-us/advisoryboard/"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ctivecumbria.org/files/2117/4557/2031/Terms_of_Reference_v10_-_ACMS-CON-002_-_NEW.docx" TargetMode="External"/><Relationship Id="rId25" Type="http://schemas.openxmlformats.org/officeDocument/2006/relationships/hyperlink" Target="https://www.activecumbria.org/files/8517/4557/2305/AC_DIAP_Progress_Report.pdf"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activecumbria.org/files/8417/4557/1992/AC_Management_System_-_ACMS-ORG-001.xlsx" TargetMode="External"/><Relationship Id="rId20" Type="http://schemas.openxmlformats.org/officeDocument/2006/relationships/hyperlink" Target="https://www.activecumbria.org/about-us/advisory-board-agenda-minutes/" TargetMode="External"/><Relationship Id="rId29" Type="http://schemas.openxmlformats.org/officeDocument/2006/relationships/hyperlink" Target="https://www.activecumbria.org/files/6316/7999/2120/Annual_Audit_Process__Timeline.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e%09https:/www.activecumbria.org/files/3017/4557/2212/AC_Diversity__Inclusion_Action_Plan_-_FINAL.pdf"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activecumbria.org/about-us/" TargetMode="External"/><Relationship Id="rId23" Type="http://schemas.openxmlformats.org/officeDocument/2006/relationships/hyperlink" Target="https://www.activecumbria.org/files/9616/7999/1588/Induction_Checklist_-_ACMS-PRP-001.docx" TargetMode="External"/><Relationship Id="rId28" Type="http://schemas.openxmlformats.org/officeDocument/2006/relationships/hyperlink" Target="https://www.activecumbria.org/files/5817/4557/2560/Audit__Governance_Committee_Minutes_4_November_2024.docx" TargetMode="External"/><Relationship Id="rId10" Type="http://schemas.openxmlformats.org/officeDocument/2006/relationships/endnotes" Target="endnotes.xml"/><Relationship Id="rId19" Type="http://schemas.openxmlformats.org/officeDocument/2006/relationships/hyperlink" Target="https://www.activecumbria.org/files/1717/1032/0579/Declarations_of_Interest_-_Summary.xlsx"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activecumbria.org/files/4417/4557/2142/AC_Advisory_Board_Recruitment_Pack_March25_FINAL.pdf" TargetMode="External"/><Relationship Id="rId27" Type="http://schemas.openxmlformats.org/officeDocument/2006/relationships/hyperlink" Target="https://www.activecumbria.org/files/2717/4557/2422/Risk_Register_-_ACMS-DOC-006_-_NEW.docx" TargetMode="External"/><Relationship Id="rId30" Type="http://schemas.openxmlformats.org/officeDocument/2006/relationships/header" Target="header3.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Active Cumbria">
  <a:themeElements>
    <a:clrScheme name="Active Cumbria Corporate">
      <a:dk1>
        <a:srgbClr val="000000"/>
      </a:dk1>
      <a:lt1>
        <a:srgbClr val="FFFFFF"/>
      </a:lt1>
      <a:dk2>
        <a:srgbClr val="000000"/>
      </a:dk2>
      <a:lt2>
        <a:srgbClr val="E8E8E8"/>
      </a:lt2>
      <a:accent1>
        <a:srgbClr val="F39200"/>
      </a:accent1>
      <a:accent2>
        <a:srgbClr val="001E60"/>
      </a:accent2>
      <a:accent3>
        <a:srgbClr val="097BB9"/>
      </a:accent3>
      <a:accent4>
        <a:srgbClr val="007680"/>
      </a:accent4>
      <a:accent5>
        <a:srgbClr val="A6BBC8"/>
      </a:accent5>
      <a:accent6>
        <a:srgbClr val="A3D65E"/>
      </a:accent6>
      <a:hlink>
        <a:srgbClr val="097BB9"/>
      </a:hlink>
      <a:folHlink>
        <a:srgbClr val="F392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6C073670DCCE4B8831729A7E308DF9" ma:contentTypeVersion="15" ma:contentTypeDescription="Create a new document." ma:contentTypeScope="" ma:versionID="9b7f6ec89fe9c1e651556d35659659df">
  <xsd:schema xmlns:xsd="http://www.w3.org/2001/XMLSchema" xmlns:xs="http://www.w3.org/2001/XMLSchema" xmlns:p="http://schemas.microsoft.com/office/2006/metadata/properties" xmlns:ns2="c7d03891-69a6-4c4a-8979-ceee38f7df89" xmlns:ns3="989e75ac-4f0d-4ed7-bb13-1d486d5955ae" xmlns:ns4="c2b36edf-d6b4-4d40-9417-44b51de556ab" targetNamespace="http://schemas.microsoft.com/office/2006/metadata/properties" ma:root="true" ma:fieldsID="24b6520b21db40025a878815153e7306" ns2:_="" ns3:_="" ns4:_="">
    <xsd:import namespace="c7d03891-69a6-4c4a-8979-ceee38f7df89"/>
    <xsd:import namespace="989e75ac-4f0d-4ed7-bb13-1d486d5955ae"/>
    <xsd:import namespace="c2b36edf-d6b4-4d40-9417-44b51de556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03891-69a6-4c4a-8979-ceee38f7d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9e75ac-4f0d-4ed7-bb13-1d486d5955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b36edf-d6b4-4d40-9417-44b51de556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744efcc-5982-4ccc-ab16-d1f899095a50}" ma:internalName="TaxCatchAll" ma:showField="CatchAllData" ma:web="989e75ac-4f0d-4ed7-bb13-1d486d595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2b36edf-d6b4-4d40-9417-44b51de556ab" xsi:nil="true"/>
    <lcf76f155ced4ddcb4097134ff3c332f xmlns="c7d03891-69a6-4c4a-8979-ceee38f7df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3AA38-F356-462E-95D7-A1B3979DE630}">
  <ds:schemaRefs>
    <ds:schemaRef ds:uri="http://schemas.microsoft.com/sharepoint/v3/contenttype/forms"/>
  </ds:schemaRefs>
</ds:datastoreItem>
</file>

<file path=customXml/itemProps2.xml><?xml version="1.0" encoding="utf-8"?>
<ds:datastoreItem xmlns:ds="http://schemas.openxmlformats.org/officeDocument/2006/customXml" ds:itemID="{7CDD4BB2-224A-41E6-BFA5-620CAE121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03891-69a6-4c4a-8979-ceee38f7df89"/>
    <ds:schemaRef ds:uri="989e75ac-4f0d-4ed7-bb13-1d486d5955ae"/>
    <ds:schemaRef ds:uri="c2b36edf-d6b4-4d40-9417-44b51de55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41412D-7FDF-4236-8EBC-579559D565CB}">
  <ds:schemaRefs>
    <ds:schemaRef ds:uri="http://schemas.microsoft.com/office/2006/metadata/properties"/>
    <ds:schemaRef ds:uri="http://schemas.microsoft.com/office/infopath/2007/PartnerControls"/>
    <ds:schemaRef ds:uri="c2b36edf-d6b4-4d40-9417-44b51de556ab"/>
    <ds:schemaRef ds:uri="c7d03891-69a6-4c4a-8979-ceee38f7df89"/>
  </ds:schemaRefs>
</ds:datastoreItem>
</file>

<file path=customXml/itemProps4.xml><?xml version="1.0" encoding="utf-8"?>
<ds:datastoreItem xmlns:ds="http://schemas.openxmlformats.org/officeDocument/2006/customXml" ds:itemID="{2D98DE45-8B91-8D4C-925F-F1A80694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2290</Words>
  <Characters>13055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Agilisys</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Joanna</dc:creator>
  <cp:keywords/>
  <dc:description/>
  <cp:lastModifiedBy>Johnston, Richard G</cp:lastModifiedBy>
  <cp:revision>19</cp:revision>
  <cp:lastPrinted>2024-06-21T08:24:00Z</cp:lastPrinted>
  <dcterms:created xsi:type="dcterms:W3CDTF">2019-02-18T11:55:00Z</dcterms:created>
  <dcterms:modified xsi:type="dcterms:W3CDTF">2025-04-25T09:31:00Z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0x010100306C073670DCCE4B8831729A7E308DF9</vt:lpwstr>
  </property>
</Properties>
</file>