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6067"/>
      </w:tblGrid>
      <w:tr w:rsidR="00E74B61" w:rsidRPr="00E74B61" w14:paraId="12CB5228" w14:textId="77777777" w:rsidTr="00E74B61">
        <w:trPr>
          <w:trHeight w:val="621"/>
        </w:trPr>
        <w:tc>
          <w:tcPr>
            <w:tcW w:w="3998" w:type="dxa"/>
            <w:tcBorders>
              <w:top w:val="single" w:sz="4" w:space="0" w:color="525455"/>
              <w:left w:val="single" w:sz="4" w:space="0" w:color="525455"/>
              <w:bottom w:val="single" w:sz="4" w:space="0" w:color="FFFFFF"/>
              <w:right w:val="single" w:sz="4" w:space="0" w:color="525455"/>
            </w:tcBorders>
            <w:shd w:val="clear" w:color="auto" w:fill="525455"/>
            <w:vAlign w:val="center"/>
          </w:tcPr>
          <w:p w14:paraId="6C995E31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color w:val="FFFFFF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lang w:val="en-US"/>
              </w:rPr>
              <w:t>Organisation:</w:t>
            </w:r>
          </w:p>
        </w:tc>
        <w:tc>
          <w:tcPr>
            <w:tcW w:w="6067" w:type="dxa"/>
            <w:tcBorders>
              <w:left w:val="single" w:sz="4" w:space="0" w:color="525455"/>
            </w:tcBorders>
            <w:shd w:val="clear" w:color="auto" w:fill="auto"/>
            <w:vAlign w:val="center"/>
          </w:tcPr>
          <w:p w14:paraId="52BF5FCE" w14:textId="6BC4F8C5" w:rsidR="00E74B61" w:rsidRPr="00E74B61" w:rsidRDefault="00E12015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E24BA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Active Cumbria </w:t>
            </w:r>
          </w:p>
        </w:tc>
      </w:tr>
      <w:tr w:rsidR="00E74B61" w:rsidRPr="00E74B61" w14:paraId="23C98AD0" w14:textId="77777777" w:rsidTr="00E74B61">
        <w:trPr>
          <w:trHeight w:val="616"/>
        </w:trPr>
        <w:tc>
          <w:tcPr>
            <w:tcW w:w="3998" w:type="dxa"/>
            <w:tcBorders>
              <w:top w:val="single" w:sz="4" w:space="0" w:color="FFFFFF"/>
              <w:left w:val="single" w:sz="4" w:space="0" w:color="525455"/>
              <w:bottom w:val="single" w:sz="4" w:space="0" w:color="FFFFFF"/>
              <w:right w:val="single" w:sz="4" w:space="0" w:color="525455"/>
            </w:tcBorders>
            <w:shd w:val="clear" w:color="auto" w:fill="525455"/>
            <w:vAlign w:val="center"/>
          </w:tcPr>
          <w:p w14:paraId="1D1B86B9" w14:textId="77777777" w:rsidR="00E74B61" w:rsidRPr="00E74B61" w:rsidRDefault="00E74B61" w:rsidP="00E74B61">
            <w:pPr>
              <w:spacing w:after="0" w:line="240" w:lineRule="auto"/>
              <w:ind w:left="2160" w:hanging="2160"/>
              <w:rPr>
                <w:rFonts w:ascii="Verdana" w:eastAsia="Times New Roman" w:hAnsi="Verdana" w:cs="Verdana"/>
                <w:color w:val="FFFFFF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lang w:val="en-US"/>
              </w:rPr>
              <w:t>Lead officer:</w:t>
            </w:r>
          </w:p>
        </w:tc>
        <w:tc>
          <w:tcPr>
            <w:tcW w:w="6067" w:type="dxa"/>
            <w:tcBorders>
              <w:left w:val="single" w:sz="4" w:space="0" w:color="525455"/>
            </w:tcBorders>
            <w:shd w:val="clear" w:color="auto" w:fill="auto"/>
            <w:vAlign w:val="center"/>
          </w:tcPr>
          <w:p w14:paraId="440C37E8" w14:textId="5E359F48" w:rsidR="00E74B61" w:rsidRPr="00E74B61" w:rsidRDefault="00E24BAF" w:rsidP="00E12015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Cameron Wilson </w:t>
            </w:r>
          </w:p>
        </w:tc>
      </w:tr>
      <w:tr w:rsidR="00E74B61" w:rsidRPr="00E74B61" w14:paraId="3B5A9A7A" w14:textId="77777777" w:rsidTr="00E74B61">
        <w:trPr>
          <w:trHeight w:val="616"/>
        </w:trPr>
        <w:tc>
          <w:tcPr>
            <w:tcW w:w="3998" w:type="dxa"/>
            <w:tcBorders>
              <w:top w:val="single" w:sz="4" w:space="0" w:color="FFFFFF"/>
              <w:left w:val="single" w:sz="4" w:space="0" w:color="525455"/>
              <w:bottom w:val="single" w:sz="4" w:space="0" w:color="FFFFFF"/>
              <w:right w:val="single" w:sz="4" w:space="0" w:color="525455"/>
            </w:tcBorders>
            <w:shd w:val="clear" w:color="auto" w:fill="525455"/>
            <w:vAlign w:val="center"/>
          </w:tcPr>
          <w:p w14:paraId="05DF04A4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color w:val="FFFFFF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lang w:val="en-US"/>
              </w:rPr>
              <w:t>CPSU link:</w:t>
            </w:r>
          </w:p>
        </w:tc>
        <w:tc>
          <w:tcPr>
            <w:tcW w:w="6067" w:type="dxa"/>
            <w:tcBorders>
              <w:left w:val="single" w:sz="4" w:space="0" w:color="525455"/>
            </w:tcBorders>
            <w:shd w:val="clear" w:color="auto" w:fill="auto"/>
            <w:vAlign w:val="center"/>
          </w:tcPr>
          <w:p w14:paraId="57C1A819" w14:textId="1881F7F9" w:rsidR="00E74B61" w:rsidRPr="00E74B61" w:rsidRDefault="00DF26F1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Liza Ware </w:t>
            </w:r>
          </w:p>
        </w:tc>
      </w:tr>
      <w:tr w:rsidR="00E74B61" w:rsidRPr="00E74B61" w14:paraId="638BCEC5" w14:textId="77777777" w:rsidTr="00E74B61">
        <w:trPr>
          <w:trHeight w:val="616"/>
        </w:trPr>
        <w:tc>
          <w:tcPr>
            <w:tcW w:w="3998" w:type="dxa"/>
            <w:tcBorders>
              <w:top w:val="single" w:sz="4" w:space="0" w:color="FFFFFF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525455"/>
            <w:vAlign w:val="center"/>
          </w:tcPr>
          <w:p w14:paraId="1DE51A88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color w:val="FFFFFF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lang w:val="en-US"/>
              </w:rPr>
              <w:t>Date of review meeting:</w:t>
            </w:r>
          </w:p>
        </w:tc>
        <w:tc>
          <w:tcPr>
            <w:tcW w:w="6067" w:type="dxa"/>
            <w:tcBorders>
              <w:left w:val="single" w:sz="4" w:space="0" w:color="525455"/>
            </w:tcBorders>
            <w:shd w:val="clear" w:color="auto" w:fill="auto"/>
            <w:vAlign w:val="center"/>
          </w:tcPr>
          <w:p w14:paraId="79378F92" w14:textId="3AB05773" w:rsidR="00E74B61" w:rsidRPr="00E74B61" w:rsidRDefault="00E24BAF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06/08/2024</w:t>
            </w:r>
          </w:p>
        </w:tc>
      </w:tr>
    </w:tbl>
    <w:p w14:paraId="33C9DFC3" w14:textId="6CE91AC2" w:rsidR="00A401DB" w:rsidRDefault="00A401DB" w:rsidP="00E74B61">
      <w:pPr>
        <w:ind w:right="-755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33"/>
      </w:tblGrid>
      <w:tr w:rsidR="00E74B61" w:rsidRPr="00E74B61" w14:paraId="1C803CB1" w14:textId="77777777" w:rsidTr="00E74B61">
        <w:trPr>
          <w:trHeight w:val="422"/>
        </w:trPr>
        <w:tc>
          <w:tcPr>
            <w:tcW w:w="10065" w:type="dxa"/>
            <w:gridSpan w:val="2"/>
            <w:tcBorders>
              <w:top w:val="single" w:sz="4" w:space="0" w:color="FFFFFF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525455"/>
            <w:vAlign w:val="center"/>
          </w:tcPr>
          <w:p w14:paraId="1C62FC92" w14:textId="77777777" w:rsidR="00E74B61" w:rsidRPr="00E74B61" w:rsidRDefault="00E74B61" w:rsidP="00E74B61">
            <w:pPr>
              <w:spacing w:after="0" w:line="276" w:lineRule="auto"/>
              <w:rPr>
                <w:rFonts w:ascii="Verdana" w:eastAsia="Times New Roman" w:hAnsi="Verdana" w:cs="Verdana"/>
                <w:color w:val="525455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sz w:val="24"/>
                <w:szCs w:val="24"/>
                <w:lang w:val="en-US"/>
              </w:rPr>
              <w:t>Summary of the check-in discussion</w:t>
            </w:r>
            <w:r w:rsidRPr="00E74B61">
              <w:rPr>
                <w:rFonts w:ascii="Verdana" w:eastAsia="Times New Roman" w:hAnsi="Verdana" w:cs="Verdana"/>
                <w:color w:val="FFFFFF"/>
                <w:sz w:val="24"/>
                <w:szCs w:val="24"/>
                <w:lang w:val="en-US"/>
              </w:rPr>
              <w:t xml:space="preserve"> </w:t>
            </w:r>
          </w:p>
        </w:tc>
      </w:tr>
      <w:tr w:rsidR="00E74B61" w:rsidRPr="00E74B61" w14:paraId="4E7AEA78" w14:textId="77777777" w:rsidTr="00E74B61">
        <w:trPr>
          <w:trHeight w:val="2824"/>
        </w:trPr>
        <w:tc>
          <w:tcPr>
            <w:tcW w:w="10065" w:type="dxa"/>
            <w:gridSpan w:val="2"/>
            <w:tcBorders>
              <w:top w:val="single" w:sz="4" w:space="0" w:color="525455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auto"/>
          </w:tcPr>
          <w:p w14:paraId="791F374F" w14:textId="36C68D89" w:rsidR="005F5802" w:rsidRPr="00FC2561" w:rsidRDefault="002A6CA0" w:rsidP="00E74B61">
            <w:pPr>
              <w:spacing w:after="0" w:line="276" w:lineRule="auto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</w:pPr>
            <w:r w:rsidRPr="00FC2561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 xml:space="preserve">Present </w:t>
            </w:r>
          </w:p>
          <w:p w14:paraId="2D91336C" w14:textId="3914B3FA" w:rsidR="000170FF" w:rsidRPr="00FC2561" w:rsidRDefault="007F44F7" w:rsidP="00FC25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Verdana"/>
              </w:rPr>
            </w:pPr>
            <w:r w:rsidRPr="00FC2561">
              <w:rPr>
                <w:rFonts w:ascii="Verdana" w:hAnsi="Verdana" w:cs="Verdana"/>
              </w:rPr>
              <w:t xml:space="preserve">Cameron Wilson </w:t>
            </w:r>
            <w:r w:rsidR="002B4DFA" w:rsidRPr="00FC2561">
              <w:rPr>
                <w:rFonts w:ascii="Verdana" w:hAnsi="Verdana" w:cs="Verdana"/>
              </w:rPr>
              <w:t xml:space="preserve">LSO </w:t>
            </w:r>
          </w:p>
          <w:p w14:paraId="59B4B8E2" w14:textId="6D33FF3B" w:rsidR="007F44F7" w:rsidRPr="00FC2561" w:rsidRDefault="002B4DFA" w:rsidP="00FC25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Verdana"/>
              </w:rPr>
            </w:pPr>
            <w:r w:rsidRPr="00FC2561">
              <w:rPr>
                <w:rFonts w:ascii="Verdana" w:hAnsi="Verdana" w:cs="Verdana"/>
              </w:rPr>
              <w:t>Caroline</w:t>
            </w:r>
            <w:r w:rsidR="007F44F7" w:rsidRPr="00FC2561">
              <w:rPr>
                <w:rFonts w:ascii="Verdana" w:hAnsi="Verdana" w:cs="Verdana"/>
              </w:rPr>
              <w:t xml:space="preserve"> Taylor Beswick </w:t>
            </w:r>
            <w:r w:rsidR="004D6C03" w:rsidRPr="00FC2561">
              <w:rPr>
                <w:rFonts w:ascii="Verdana" w:hAnsi="Verdana" w:cs="Verdana"/>
              </w:rPr>
              <w:t xml:space="preserve">Advisory </w:t>
            </w:r>
            <w:r w:rsidRPr="00FC2561">
              <w:rPr>
                <w:rFonts w:ascii="Verdana" w:hAnsi="Verdana" w:cs="Verdana"/>
              </w:rPr>
              <w:t xml:space="preserve">Board Champion </w:t>
            </w:r>
          </w:p>
          <w:p w14:paraId="7DA34EED" w14:textId="7587D2FC" w:rsidR="002502A3" w:rsidRPr="00FC2561" w:rsidRDefault="002502A3" w:rsidP="00FC25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Verdana"/>
              </w:rPr>
            </w:pPr>
            <w:r w:rsidRPr="00FC2561">
              <w:rPr>
                <w:rFonts w:ascii="Verdana" w:hAnsi="Verdana" w:cs="Verdana"/>
              </w:rPr>
              <w:t xml:space="preserve">Richard Johnston SLT </w:t>
            </w:r>
          </w:p>
          <w:p w14:paraId="414B8FB9" w14:textId="0CE0F62D" w:rsidR="002502A3" w:rsidRPr="00FC2561" w:rsidRDefault="002502A3" w:rsidP="00FC25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Verdana"/>
              </w:rPr>
            </w:pPr>
            <w:r w:rsidRPr="00FC2561">
              <w:rPr>
                <w:rFonts w:ascii="Verdana" w:hAnsi="Verdana" w:cs="Verdana"/>
              </w:rPr>
              <w:t xml:space="preserve">Liz Wright SWO </w:t>
            </w:r>
          </w:p>
          <w:p w14:paraId="29E00BB8" w14:textId="77777777" w:rsidR="00911AF9" w:rsidRDefault="00911AF9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70C828C" w14:textId="435C40C2" w:rsidR="009B5CD5" w:rsidRPr="00FC2561" w:rsidRDefault="00672A5B" w:rsidP="00E74B61">
            <w:pPr>
              <w:spacing w:after="0" w:line="276" w:lineRule="auto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</w:pPr>
            <w:r w:rsidRPr="00FC2561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 xml:space="preserve">Highlights </w:t>
            </w:r>
          </w:p>
          <w:p w14:paraId="76C6D028" w14:textId="77777777" w:rsidR="00741E6C" w:rsidRDefault="009B5CD5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Recruitment of Liz</w:t>
            </w:r>
            <w:r w:rsidR="00E917B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into </w:t>
            </w:r>
            <w:r w:rsidR="00741E6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 Sport Welfare Officer</w:t>
            </w:r>
            <w:r w:rsidR="0002045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role </w:t>
            </w:r>
            <w:r w:rsidR="00741E6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has increased capacity to reach out to extra agencies. </w:t>
            </w:r>
          </w:p>
          <w:p w14:paraId="11BAC714" w14:textId="6FE0AB12" w:rsidR="0089006B" w:rsidRDefault="005C44B2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</w:t>
            </w:r>
            <w:r w:rsidR="008900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ompliance side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of the work, check and </w:t>
            </w:r>
            <w:r w:rsidR="008900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challenge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with funded providers has </w:t>
            </w:r>
            <w:r w:rsidR="00FC468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been business as usual. </w:t>
            </w:r>
          </w:p>
          <w:p w14:paraId="3081C3C2" w14:textId="77777777" w:rsidR="00BC036A" w:rsidRDefault="00BC036A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1CCBF9E3" w14:textId="5DEEB686" w:rsidR="005A193C" w:rsidRDefault="00FC468E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AC is a hosted </w:t>
            </w:r>
            <w:proofErr w:type="gramStart"/>
            <w:r w:rsidR="00E1593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AP,</w:t>
            </w:r>
            <w:proofErr w:type="gramEnd"/>
            <w:r w:rsidR="00E1593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Cumbria CC has </w:t>
            </w:r>
            <w:r w:rsidR="0017419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changed</w:t>
            </w:r>
            <w:r w:rsidR="00BC036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two </w:t>
            </w:r>
            <w:r w:rsidR="00E1593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unitary</w:t>
            </w:r>
            <w:r w:rsidR="00BC036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authorities </w:t>
            </w:r>
            <w:r w:rsidR="00E1593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from the </w:t>
            </w:r>
            <w:r w:rsidR="00EA6CC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1</w:t>
            </w:r>
            <w:r w:rsidR="00EA6CCA" w:rsidRPr="00EA6CCA">
              <w:rPr>
                <w:rFonts w:ascii="Verdana" w:eastAsia="Times New Roman" w:hAnsi="Verdana" w:cs="Verdana"/>
                <w:sz w:val="24"/>
                <w:szCs w:val="24"/>
                <w:vertAlign w:val="superscript"/>
                <w:lang w:val="en-US"/>
              </w:rPr>
              <w:t>st</w:t>
            </w:r>
            <w:r w:rsidR="00EA6CC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April 2023</w:t>
            </w:r>
            <w:r w:rsidR="0017419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Over the past year AC has had to </w:t>
            </w:r>
            <w:r w:rsidR="00EA6CC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update several times </w:t>
            </w:r>
            <w:r w:rsidR="0017419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various policies</w:t>
            </w:r>
            <w:r w:rsidR="005A193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keep up to date with local changes. </w:t>
            </w:r>
          </w:p>
          <w:p w14:paraId="65E718DB" w14:textId="77777777" w:rsidR="005A193C" w:rsidRDefault="005A193C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9366EB9" w14:textId="3BD0E1EB" w:rsidR="00577BD5" w:rsidRDefault="002B6FE8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Lower-level</w:t>
            </w:r>
            <w:r w:rsidR="005A193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concerns policy will go to the advisory Board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for </w:t>
            </w:r>
            <w:r w:rsidR="00577B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signed off in the autumn, moving forward</w:t>
            </w:r>
            <w:r w:rsidR="00887F1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AC will look to support clubs to develop their own LLC policy. </w:t>
            </w:r>
          </w:p>
          <w:p w14:paraId="6E5C22D4" w14:textId="77777777" w:rsidR="00577BD5" w:rsidRPr="002A735E" w:rsidRDefault="00577BD5" w:rsidP="00E74B61">
            <w:pPr>
              <w:spacing w:after="0" w:line="276" w:lineRule="auto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</w:pPr>
          </w:p>
          <w:p w14:paraId="7D3631FD" w14:textId="4C7E7C0D" w:rsidR="005B4090" w:rsidRDefault="005B4090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2A735E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Advisory Board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training </w:t>
            </w:r>
            <w:r w:rsidR="009D69F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CPSU and ACT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</w:t>
            </w:r>
            <w:r w:rsidR="00CF7DA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 participants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engag</w:t>
            </w:r>
            <w:r w:rsidR="00CF7DA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ed </w:t>
            </w:r>
            <w:r w:rsidR="00952F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well with the materials,</w:t>
            </w:r>
            <w:r w:rsidR="001537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had good quality </w:t>
            </w:r>
            <w:r w:rsidR="00F4139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</w:t>
            </w:r>
            <w:r w:rsidR="001537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onversation</w:t>
            </w:r>
            <w:r w:rsidR="00F4139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s,</w:t>
            </w:r>
            <w:r w:rsidR="001537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reflection</w:t>
            </w:r>
            <w:r w:rsidR="00952F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is there is a 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positive </w:t>
            </w:r>
            <w:r w:rsidR="00952F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safeguarding 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culture</w:t>
            </w:r>
            <w:r w:rsidR="00952F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within AC</w:t>
            </w:r>
            <w:r w:rsidR="001F772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.</w:t>
            </w:r>
            <w:r w:rsidR="00F4139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0F3D6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Carol</w:t>
            </w:r>
            <w:r w:rsidR="00F4139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ine</w:t>
            </w:r>
            <w:r w:rsidR="000F3D6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attends the safeguarding </w:t>
            </w:r>
            <w:r w:rsidR="00B071F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sub</w:t>
            </w:r>
            <w:r w:rsidR="000F3D6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group as the link between operations and </w:t>
            </w:r>
            <w:r w:rsidR="005D2C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Board strategic leadership team. S</w:t>
            </w:r>
            <w:r w:rsidR="00B071F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afegurdimg is a s</w:t>
            </w:r>
            <w:r w:rsidR="005D2C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trong thread</w:t>
            </w:r>
            <w:r w:rsidR="0051395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with various</w:t>
            </w:r>
            <w:r w:rsidR="005D2C3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through touch point</w:t>
            </w:r>
            <w:r w:rsidR="0051395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s. </w:t>
            </w:r>
          </w:p>
          <w:p w14:paraId="38612417" w14:textId="451EC9FC" w:rsidR="002C4227" w:rsidRDefault="00513954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lastRenderedPageBreak/>
              <w:t>Caroline has been in the champion role for 9</w:t>
            </w:r>
            <w:r w:rsidR="002C422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months</w:t>
            </w:r>
            <w:r w:rsidR="006F009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She reported there is </w:t>
            </w:r>
            <w:r w:rsidR="00C008C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good compliance</w:t>
            </w:r>
            <w:r w:rsidR="0029393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</w:t>
            </w:r>
            <w:r w:rsidR="008A72D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strong </w:t>
            </w:r>
            <w:r w:rsidR="004B02F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culture, and approach</w:t>
            </w:r>
            <w:r w:rsidR="0029393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safeguarding</w:t>
            </w:r>
            <w:r w:rsidR="00AE152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  <w:r w:rsidR="00B3789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There is w</w:t>
            </w:r>
            <w:r w:rsidR="00AE152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ork happening </w:t>
            </w:r>
            <w:r w:rsidR="00F80DB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on a variety of </w:t>
            </w:r>
            <w:r w:rsidR="00C008C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safeguarding</w:t>
            </w:r>
            <w:r w:rsidR="00B3789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F80DB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topics</w:t>
            </w:r>
            <w:r w:rsidR="00C008C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across AC</w:t>
            </w:r>
            <w:r w:rsidR="00F80DB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parents, voice etc. </w:t>
            </w:r>
          </w:p>
          <w:p w14:paraId="56DC2636" w14:textId="77777777" w:rsidR="00F80DB5" w:rsidRDefault="00F80DB5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4A1A9771" w14:textId="249CF9FF" w:rsidR="00C35CE4" w:rsidRDefault="006154B3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It was reported that the </w:t>
            </w:r>
            <w:r w:rsidR="002E069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Champion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is </w:t>
            </w:r>
            <w:r w:rsidR="002E069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very engag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ed </w:t>
            </w:r>
            <w:proofErr w:type="gramStart"/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with</w:t>
            </w:r>
            <w:proofErr w:type="gramEnd"/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CE226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their role and will be speaking</w:t>
            </w:r>
            <w:r w:rsidR="00C35CE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the safeguarding report on 12</w:t>
            </w:r>
            <w:r w:rsidR="00C35CE4" w:rsidRPr="00C35CE4">
              <w:rPr>
                <w:rFonts w:ascii="Verdana" w:eastAsia="Times New Roman" w:hAnsi="Verdana" w:cs="Verdana"/>
                <w:sz w:val="24"/>
                <w:szCs w:val="24"/>
                <w:vertAlign w:val="superscript"/>
                <w:lang w:val="en-US"/>
              </w:rPr>
              <w:t>th</w:t>
            </w:r>
            <w:r w:rsidR="00C35CE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CE226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September when it comes to the Board as a full agenda item. </w:t>
            </w:r>
          </w:p>
          <w:p w14:paraId="6DA2C088" w14:textId="77777777" w:rsidR="00CE226E" w:rsidRDefault="00CE226E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35900144" w14:textId="77777777" w:rsidR="0040572A" w:rsidRDefault="0040572A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5F4F7E8D" w14:textId="548A693C" w:rsidR="00AD326B" w:rsidRDefault="0040572A" w:rsidP="00AD326B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2A735E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SWO</w:t>
            </w:r>
            <w:r w:rsidR="006A77B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Liz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started </w:t>
            </w:r>
            <w:r w:rsidR="006A77B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February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she has focused on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NGB </w:t>
            </w:r>
            <w:r w:rsidR="004C432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engagement, working on branding, </w:t>
            </w:r>
            <w:r w:rsidR="00F531A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newsletters</w:t>
            </w:r>
            <w:r w:rsidR="004C432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 HAF, linking up with funders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</w:t>
            </w:r>
            <w:r w:rsidR="00256EB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success stories to help promote the role.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There has been r</w:t>
            </w:r>
            <w:r w:rsidR="003051D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esistance</w:t>
            </w:r>
            <w:r w:rsidR="00256EB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when </w:t>
            </w:r>
            <w:r w:rsidR="003051D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people feel 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it’s</w:t>
            </w:r>
            <w:r w:rsidR="003051D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about assessments</w:t>
            </w:r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she has been working to </w:t>
            </w:r>
            <w:proofErr w:type="gramStart"/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overcoming</w:t>
            </w:r>
            <w:proofErr w:type="gramEnd"/>
            <w:r w:rsidR="009B6FD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 barriers by</w:t>
            </w:r>
            <w:r w:rsidR="000E77B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changing the narrative to a </w:t>
            </w:r>
            <w:r w:rsidR="004D6AB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</w:t>
            </w:r>
            <w:r w:rsidR="003051D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upporting role</w:t>
            </w:r>
            <w:r w:rsidR="000E77B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One organisation is Cumberland FA</w:t>
            </w:r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</w:t>
            </w:r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Liz met with CEO myth bust</w:t>
            </w:r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 have an honest conversation</w:t>
            </w:r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One area the FA suggested was </w:t>
            </w:r>
            <w:proofErr w:type="gramStart"/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Regional</w:t>
            </w:r>
            <w:proofErr w:type="gramEnd"/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welfare officer training as people</w:t>
            </w:r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in those </w:t>
            </w:r>
            <w:proofErr w:type="spellStart"/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roels</w:t>
            </w:r>
            <w:proofErr w:type="spellEnd"/>
            <w:r w:rsidR="00AD326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feel isolated. </w:t>
            </w:r>
          </w:p>
          <w:p w14:paraId="106FAA9A" w14:textId="07B6D0BA" w:rsidR="00F80DB5" w:rsidRDefault="00F80DB5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1BCB03B" w14:textId="77777777" w:rsidR="004D6AB4" w:rsidRDefault="004D6AB4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0A550CF0" w14:textId="4A57C21D" w:rsidR="000E77BD" w:rsidRDefault="000E77BD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Cumbria</w:t>
            </w:r>
            <w:r w:rsidR="004D6AB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county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cricket </w:t>
            </w:r>
            <w:r w:rsidR="004D6AB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has approached Liz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to</w:t>
            </w:r>
            <w:r w:rsidR="004D6AB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get off the ground </w:t>
            </w:r>
            <w:r w:rsidR="000509E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</w:t>
            </w:r>
            <w:r w:rsidR="00F531A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istening clubs</w:t>
            </w:r>
            <w:r w:rsidR="000509E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2A73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initiative;</w:t>
            </w:r>
            <w:r w:rsidR="00F531A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3 clubs </w:t>
            </w:r>
            <w:r w:rsidR="00C44FB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have expressed an interest. Focus </w:t>
            </w:r>
            <w:r w:rsidR="000509E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will be </w:t>
            </w:r>
            <w:r w:rsidR="00C44FB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on the children who do not have a voice</w:t>
            </w:r>
            <w:r w:rsidR="000509E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 codes of conduct</w:t>
            </w:r>
            <w:r w:rsidR="00C44FB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.</w:t>
            </w:r>
            <w:r w:rsidR="000509E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This is a</w:t>
            </w:r>
            <w:r w:rsidR="001030A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BA779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yearlong</w:t>
            </w:r>
            <w:r w:rsidR="001030A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plan together. </w:t>
            </w:r>
          </w:p>
          <w:p w14:paraId="0340DE9F" w14:textId="77777777" w:rsidR="009E6D92" w:rsidRDefault="009E6D92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6CEF39E" w14:textId="20E74D4E" w:rsidR="009E6D92" w:rsidRDefault="00BA7797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Liz has h</w:t>
            </w:r>
            <w:r w:rsidR="00F52FC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elped some clubs to get </w:t>
            </w:r>
            <w:r w:rsidR="00E83E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safeguarding</w:t>
            </w:r>
            <w:r w:rsidR="00F52FC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policy </w:t>
            </w:r>
            <w:r w:rsidR="00E83E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ready for funding. Helping people to understand the policy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supporting the </w:t>
            </w:r>
            <w:proofErr w:type="gramStart"/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setup</w:t>
            </w:r>
            <w:proofErr w:type="gramEnd"/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of </w:t>
            </w:r>
            <w:r w:rsidR="00E83E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new club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</w:t>
            </w:r>
            <w:r w:rsidR="00E83E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go </w:t>
            </w:r>
            <w:r w:rsidR="00E83E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beyond compliance. </w:t>
            </w:r>
          </w:p>
          <w:p w14:paraId="21C63FDA" w14:textId="77777777" w:rsidR="00BA7797" w:rsidRDefault="00BA7797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5D6A52E2" w14:textId="77777777" w:rsidR="00381195" w:rsidRDefault="00381195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093FDFE" w14:textId="64D11716" w:rsidR="00381195" w:rsidRDefault="001E7F69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2A735E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Campaigns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mental health, KYCSIS, Adult safeguarding</w:t>
            </w:r>
            <w:r w:rsidR="00C6065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etc. AC have spent time considering h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ow to make </w:t>
            </w:r>
            <w:r w:rsidR="00C6065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the campaigns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more engaging. </w:t>
            </w:r>
            <w:r w:rsidR="000473B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AC Share CSPU and content via a q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uarterly </w:t>
            </w:r>
            <w:r w:rsidR="000473B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newsletter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6A471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and through social media. </w:t>
            </w:r>
          </w:p>
          <w:p w14:paraId="47775C58" w14:textId="77777777" w:rsidR="006A4710" w:rsidRDefault="006A4710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32076773" w14:textId="13F3F748" w:rsidR="006A4710" w:rsidRDefault="000473BB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AC are supporting </w:t>
            </w:r>
            <w:r w:rsidR="00DA06A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CPSU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with content for</w:t>
            </w:r>
            <w:r w:rsidR="00DA06A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6A471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Sole trader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 </w:t>
            </w:r>
            <w:r w:rsidR="00185FD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to support the community activity providers work, this will involve </w:t>
            </w:r>
            <w:r w:rsidR="00863D7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 podcast</w:t>
            </w:r>
            <w:r w:rsidR="00185FD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 digital assets. </w:t>
            </w:r>
          </w:p>
          <w:p w14:paraId="4B8D1B0D" w14:textId="77777777" w:rsidR="00F3026C" w:rsidRPr="00185FDE" w:rsidRDefault="00F3026C" w:rsidP="00E74B61">
            <w:pPr>
              <w:spacing w:after="0" w:line="276" w:lineRule="auto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</w:pPr>
          </w:p>
          <w:p w14:paraId="47AB9C27" w14:textId="6F15EBE6" w:rsidR="00F3026C" w:rsidRDefault="00F3026C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185FDE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School games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</w:t>
            </w:r>
            <w:r w:rsidR="00185FD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this year there have been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more events</w:t>
            </w:r>
            <w:r w:rsidR="00BE0B8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Liz been hands on at events. </w:t>
            </w:r>
            <w:r w:rsidR="006C50B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 council y</w:t>
            </w:r>
            <w:r w:rsidR="00BE0B8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outh </w:t>
            </w:r>
            <w:r w:rsidR="00D10D3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participation</w:t>
            </w:r>
            <w:r w:rsidR="00BE0B8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team</w:t>
            </w:r>
            <w:r w:rsidR="006C50B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supported the event by </w:t>
            </w:r>
            <w:r w:rsidR="00D10D3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collat</w:t>
            </w:r>
            <w:r w:rsidR="006C50B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ing </w:t>
            </w:r>
            <w:r w:rsidR="00D10D3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feedback, some feedback on how to make the event safer</w:t>
            </w:r>
            <w:r w:rsidR="006C50B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 this has been f</w:t>
            </w:r>
            <w:r w:rsidR="009C53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ed into </w:t>
            </w:r>
            <w:r w:rsidR="009C53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lastRenderedPageBreak/>
              <w:t xml:space="preserve">internal training. </w:t>
            </w:r>
            <w:r w:rsidR="009E7C8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More events </w:t>
            </w:r>
            <w:r w:rsidR="006C50B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for children with </w:t>
            </w:r>
            <w:r w:rsidR="009E7C8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SEN</w:t>
            </w:r>
            <w:r w:rsidR="009845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D working with </w:t>
            </w:r>
            <w:proofErr w:type="spellStart"/>
            <w:r w:rsidR="0025057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Pen</w:t>
            </w:r>
            <w:r w:rsidR="009845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</w:t>
            </w:r>
            <w:r w:rsidR="0025057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thlon</w:t>
            </w:r>
            <w:proofErr w:type="spellEnd"/>
            <w:r w:rsidR="0025057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98455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to make the games more inclusive </w:t>
            </w:r>
            <w:r w:rsidR="00C5479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and provide f</w:t>
            </w:r>
            <w:r w:rsidR="0025057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eedback. </w:t>
            </w:r>
          </w:p>
          <w:p w14:paraId="3D70B4E6" w14:textId="77777777" w:rsidR="009C534D" w:rsidRDefault="009C534D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2C5768E5" w14:textId="23D31864" w:rsidR="00640EC9" w:rsidRDefault="0059727E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F</w:t>
            </w:r>
            <w:r w:rsidR="00C5479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ollowing f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eedback from staff,</w:t>
            </w:r>
            <w:r w:rsidR="00C5479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AC have sourced 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and commissioned </w:t>
            </w:r>
            <w:r w:rsidR="00BB608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train the trainer </w:t>
            </w:r>
            <w:r w:rsidR="009C53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Buddle course,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for</w:t>
            </w:r>
            <w:r w:rsidR="009C53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10 </w:t>
            </w:r>
            <w:r w:rsidR="00BB608B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development </w:t>
            </w:r>
            <w:r w:rsidR="009C53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staff</w:t>
            </w:r>
            <w:r w:rsidR="000A1AA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who will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deliver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 Buddle product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moving forward. 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AC are s</w:t>
            </w:r>
            <w:r w:rsidR="008548A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till formulating </w:t>
            </w:r>
            <w:proofErr w:type="gramStart"/>
            <w:r w:rsidR="008548A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plan</w:t>
            </w:r>
            <w:proofErr w:type="gramEnd"/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for Buddle</w:t>
            </w:r>
            <w:r w:rsidR="0090693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but </w:t>
            </w:r>
            <w:r w:rsidR="00254ED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links in 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Movement fund partner 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with S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port England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. AC will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support clubs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who 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want to apply for </w:t>
            </w:r>
            <w:r w:rsidR="0090693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funding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with 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policy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development</w:t>
            </w:r>
            <w:r w:rsidR="00640EC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governance, safeguarding </w:t>
            </w:r>
            <w:r w:rsidR="0090693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and support fit for purpose. </w:t>
            </w:r>
            <w:r w:rsidR="003C3E3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Liz and Rich to help and support </w:t>
            </w:r>
            <w:r w:rsidR="008B422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those organisations</w:t>
            </w:r>
            <w:r w:rsidR="003C3E3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C3E3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with</w:t>
            </w:r>
            <w:proofErr w:type="gramEnd"/>
            <w:r w:rsidR="003C3E3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0A4D0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safeguarding</w:t>
            </w:r>
            <w:r w:rsidR="003C3E3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specific issues. </w:t>
            </w:r>
          </w:p>
          <w:p w14:paraId="431AE239" w14:textId="77777777" w:rsidR="00E03C17" w:rsidRDefault="00E03C17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400431BE" w14:textId="6BDC0A3C" w:rsidR="009C534D" w:rsidRDefault="00E03C17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Succession plan for SPC</w:t>
            </w:r>
            <w:r w:rsidR="008D659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TTL </w:t>
            </w:r>
            <w:r w:rsidR="008D659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internal </w:t>
            </w:r>
            <w:r w:rsidR="00EE770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tutor, Liz to get trained up</w:t>
            </w:r>
            <w:r w:rsidR="008D659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by UK Coaching</w:t>
            </w:r>
            <w:r w:rsidR="00EE770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.</w:t>
            </w:r>
            <w:r w:rsidR="008D659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Currently AC </w:t>
            </w:r>
            <w:proofErr w:type="gramStart"/>
            <w:r w:rsidR="00821A9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deliver</w:t>
            </w:r>
            <w:proofErr w:type="gramEnd"/>
            <w:r w:rsidR="00DB2E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SPC</w:t>
            </w:r>
            <w:r w:rsidR="00EE770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69432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3 per year face to face course</w:t>
            </w:r>
            <w:r w:rsidR="00821A9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</w:t>
            </w:r>
            <w:r w:rsidR="0069432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 take up</w:t>
            </w:r>
            <w:r w:rsidR="00821A9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has</w:t>
            </w:r>
            <w:r w:rsidR="0069432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DB2E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been better following a push on promotion. </w:t>
            </w:r>
            <w:r w:rsidR="00821A9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There is also a local o</w:t>
            </w:r>
            <w:r w:rsidR="00DB2ED9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ption for a closed course if there is a need. </w:t>
            </w:r>
          </w:p>
          <w:p w14:paraId="7E8FEF80" w14:textId="77777777" w:rsidR="00136462" w:rsidRDefault="00136462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348B5C21" w14:textId="273E038F" w:rsidR="001721AE" w:rsidRDefault="001721AE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Liz</w:t>
            </w:r>
            <w:r w:rsidR="00D86F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’s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role </w:t>
            </w:r>
            <w:r w:rsidR="00D86F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help</w:t>
            </w:r>
            <w:r w:rsidR="00D86F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ing clubs and providers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to reach beyond compliance</w:t>
            </w:r>
            <w:r w:rsidR="00D7677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</w:p>
          <w:p w14:paraId="618EE2DF" w14:textId="77777777" w:rsidR="00D76771" w:rsidRDefault="00D76771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39269DD4" w14:textId="7B7A6D26" w:rsidR="0021245C" w:rsidRDefault="00D76771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It is reported there are a l</w:t>
            </w:r>
            <w:r w:rsidR="0021245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arger number of children in </w:t>
            </w:r>
            <w:r w:rsidR="0013646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Cumbria</w:t>
            </w:r>
            <w:r w:rsidR="0021245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who are </w:t>
            </w:r>
            <w:r w:rsidR="0021245C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being home schooled, sport and physical activity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is the </w:t>
            </w:r>
            <w:r w:rsidR="007C34B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only time that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the </w:t>
            </w:r>
            <w:r w:rsidR="007C34B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children are engaging with people outside of the home. </w:t>
            </w:r>
            <w:r w:rsidR="00347C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Therefore,</w:t>
            </w:r>
            <w:r w:rsidR="00CB67C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providers </w:t>
            </w:r>
            <w:r w:rsidR="00347C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</w:t>
            </w:r>
            <w:r w:rsidR="00CB67C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eed to have a good understanding of safeguarding in case there are concerns happening within the family home. </w:t>
            </w:r>
          </w:p>
          <w:p w14:paraId="7D6E46F2" w14:textId="77777777" w:rsidR="005B2258" w:rsidRDefault="005B2258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6C96CBF4" w14:textId="1F25A6CD" w:rsidR="005B2258" w:rsidRDefault="005B2258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Liz sits on both </w:t>
            </w:r>
            <w:r w:rsidR="007E14C0"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C</w:t>
            </w:r>
            <w:r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hildren</w:t>
            </w:r>
            <w:r w:rsidR="007E14C0"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’s</w:t>
            </w:r>
            <w:r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E14C0"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P</w:t>
            </w:r>
            <w:r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 xml:space="preserve">artnerships </w:t>
            </w:r>
            <w:r w:rsidR="007E14C0"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Boards</w:t>
            </w:r>
            <w:r w:rsidR="007E14C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; this is due to existing r</w:t>
            </w:r>
            <w:r w:rsidR="001826DE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elationships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  <w:r w:rsidR="00CA6E8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She has been able to support the </w:t>
            </w:r>
            <w:r w:rsidR="00CA6E82" w:rsidRPr="00A80BA1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LADO</w:t>
            </w:r>
            <w:r w:rsidR="00CA6E8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A6E8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with</w:t>
            </w:r>
            <w:proofErr w:type="gramEnd"/>
            <w:r w:rsidR="00A80BA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connecting with </w:t>
            </w:r>
            <w:r w:rsidR="000F35A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NGB</w:t>
            </w:r>
            <w:r w:rsidR="00A80BA1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</w:t>
            </w:r>
            <w:r w:rsidR="000F35A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  <w:r w:rsidR="00CA6E8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 </w:t>
            </w:r>
            <w:r w:rsidR="004E6B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LADO</w:t>
            </w:r>
            <w:r w:rsidR="00CA6E82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is</w:t>
            </w:r>
            <w:r w:rsidR="004E6B4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keen to meet up with the CWO </w:t>
            </w:r>
            <w:r w:rsidR="00CC257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and Liz will link</w:t>
            </w:r>
            <w:r w:rsidR="00347C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them into </w:t>
            </w:r>
            <w:r w:rsidR="00CC257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the regional welfare officer session</w:t>
            </w:r>
            <w:r w:rsidR="00347C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she has planned. </w:t>
            </w:r>
          </w:p>
          <w:p w14:paraId="2B94F856" w14:textId="77777777" w:rsidR="00CC2573" w:rsidRDefault="00CC2573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F4A2686" w14:textId="427A529C" w:rsidR="00CC2573" w:rsidRDefault="002D46D4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347CD5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  <w:t>Insight and impact</w:t>
            </w:r>
            <w:r w:rsidR="00D44B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, 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is helping AC to </w:t>
            </w:r>
            <w:r w:rsidR="00D44B8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understand the landscape, asking young people what they want. 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This is being done via</w:t>
            </w:r>
            <w:r w:rsidR="00FF66E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conversation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 and </w:t>
            </w:r>
            <w:proofErr w:type="gramStart"/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relationships, </w:t>
            </w:r>
            <w:r w:rsidR="00FF66E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how</w:t>
            </w:r>
            <w:proofErr w:type="gramEnd"/>
            <w:r w:rsidR="00FF66E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2A481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things are</w:t>
            </w:r>
            <w:r w:rsidR="00FF66EF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landing, gaps and the impact of the work. </w:t>
            </w:r>
            <w:r w:rsidR="003F020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Course evaluation, </w:t>
            </w:r>
            <w:r w:rsidR="00C92E1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newsletter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,</w:t>
            </w:r>
            <w:r w:rsidR="00C92E17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BF79C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voice of young people </w:t>
            </w:r>
            <w:r w:rsidR="006D5A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at 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level </w:t>
            </w:r>
            <w:r w:rsidR="006D5A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2 School </w:t>
            </w:r>
            <w:r w:rsidR="008F64E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G</w:t>
            </w:r>
            <w:r w:rsidR="006D5A0D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ames events e.g. children don’t want to be shouted at</w:t>
            </w:r>
            <w:r w:rsidR="00894F4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and this is why they do not engage in sport. </w:t>
            </w:r>
          </w:p>
          <w:p w14:paraId="35DFF8D6" w14:textId="2F521BAC" w:rsidR="001A745B" w:rsidRDefault="003D521A" w:rsidP="00E74B61">
            <w:pPr>
              <w:spacing w:after="0" w:line="276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Lots of work with social prescribers, schools together fund,</w:t>
            </w:r>
            <w:r w:rsidR="00894F4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every life</w:t>
            </w:r>
            <w:r w:rsidR="00FE1A2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proofErr w:type="gramStart"/>
            <w:r w:rsidR="002A481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matters</w:t>
            </w:r>
            <w:proofErr w:type="gramEnd"/>
            <w:r w:rsidR="002A481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</w:t>
            </w:r>
            <w:r w:rsidR="00894F44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proje</w:t>
            </w:r>
            <w:r w:rsidR="00FE1A2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ct (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suicide prevention </w:t>
            </w:r>
            <w:r w:rsidR="00FE1A2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secondary school</w:t>
            </w:r>
            <w:r w:rsidR="00FE1A2A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)</w:t>
            </w:r>
            <w:r w:rsidR="00F4334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online resource sport</w:t>
            </w:r>
            <w:r w:rsidR="00DF42B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. </w:t>
            </w:r>
          </w:p>
          <w:p w14:paraId="533FB7CC" w14:textId="1C6682C7" w:rsidR="00E74B61" w:rsidRPr="00E74B61" w:rsidRDefault="00B66798" w:rsidP="00A80BA1">
            <w:pPr>
              <w:spacing w:after="0" w:line="276" w:lineRule="auto"/>
              <w:rPr>
                <w:rFonts w:ascii="Verdana" w:eastAsia="Times New Roman" w:hAnsi="Verdana" w:cs="Verdana"/>
                <w:b/>
                <w:bCs/>
                <w:color w:val="525455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Physical literacy staff training</w:t>
            </w:r>
            <w:r w:rsidR="002A481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is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planned </w:t>
            </w:r>
            <w:r w:rsidR="002A4818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September. </w:t>
            </w:r>
          </w:p>
        </w:tc>
      </w:tr>
      <w:tr w:rsidR="00E74B61" w:rsidRPr="00E74B61" w14:paraId="7E0FB986" w14:textId="77777777" w:rsidTr="00E74B61">
        <w:trPr>
          <w:trHeight w:val="413"/>
        </w:trPr>
        <w:tc>
          <w:tcPr>
            <w:tcW w:w="10065" w:type="dxa"/>
            <w:gridSpan w:val="2"/>
            <w:tcBorders>
              <w:top w:val="single" w:sz="4" w:space="0" w:color="525455"/>
              <w:left w:val="single" w:sz="4" w:space="0" w:color="525455"/>
              <w:bottom w:val="single" w:sz="4" w:space="0" w:color="auto"/>
              <w:right w:val="single" w:sz="4" w:space="0" w:color="525455"/>
            </w:tcBorders>
            <w:shd w:val="clear" w:color="auto" w:fill="525455"/>
            <w:vAlign w:val="center"/>
          </w:tcPr>
          <w:p w14:paraId="5C81E3DF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Agreed support from CPSU</w:t>
            </w:r>
          </w:p>
        </w:tc>
      </w:tr>
      <w:tr w:rsidR="00E74B61" w:rsidRPr="00E74B61" w14:paraId="2F25E42B" w14:textId="77777777" w:rsidTr="00742E35">
        <w:trPr>
          <w:trHeight w:val="4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73B0" w14:textId="23466A64" w:rsidR="00E74B61" w:rsidRDefault="006D4BA3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 w:rsidRPr="006D4BA3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Train the trainer </w:t>
            </w:r>
            <w:r w:rsidR="00985CD5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model </w:t>
            </w:r>
            <w:r w:rsidR="005B409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for </w:t>
            </w:r>
            <w:r w:rsidR="00694366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>Lower-level</w:t>
            </w:r>
            <w:r w:rsidR="005B4090"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 concerns. </w:t>
            </w:r>
          </w:p>
          <w:p w14:paraId="301C9FAA" w14:textId="53990693" w:rsidR="00694366" w:rsidRDefault="00694366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Voice of the child course </w:t>
            </w:r>
          </w:p>
          <w:p w14:paraId="392C012C" w14:textId="1945CCBD" w:rsidR="00694366" w:rsidRPr="006D4BA3" w:rsidRDefault="00694366" w:rsidP="00E74B61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sz w:val="24"/>
                <w:szCs w:val="24"/>
                <w:lang w:val="en-US"/>
              </w:rPr>
              <w:t xml:space="preserve">Dialogue about gaps e.g. sole trader </w:t>
            </w:r>
          </w:p>
          <w:p w14:paraId="1772EE1F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en-US"/>
              </w:rPr>
            </w:pPr>
          </w:p>
        </w:tc>
      </w:tr>
      <w:tr w:rsidR="00E74B61" w:rsidRPr="00E74B61" w14:paraId="2A30BD88" w14:textId="77777777" w:rsidTr="00E74B61">
        <w:trPr>
          <w:trHeight w:val="577"/>
        </w:trPr>
        <w:tc>
          <w:tcPr>
            <w:tcW w:w="5032" w:type="dxa"/>
            <w:tcBorders>
              <w:top w:val="single" w:sz="4" w:space="0" w:color="525455"/>
              <w:left w:val="single" w:sz="4" w:space="0" w:color="525455"/>
              <w:bottom w:val="single" w:sz="4" w:space="0" w:color="FFFFFF"/>
              <w:right w:val="single" w:sz="4" w:space="0" w:color="525455"/>
            </w:tcBorders>
            <w:shd w:val="clear" w:color="auto" w:fill="525455"/>
            <w:vAlign w:val="center"/>
          </w:tcPr>
          <w:p w14:paraId="5BAF1558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b/>
                <w:i/>
                <w:color w:val="FFFFFF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  <w:t xml:space="preserve">Signed: </w:t>
            </w:r>
          </w:p>
        </w:tc>
        <w:tc>
          <w:tcPr>
            <w:tcW w:w="5033" w:type="dxa"/>
            <w:tcBorders>
              <w:top w:val="single" w:sz="4" w:space="0" w:color="525455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auto"/>
          </w:tcPr>
          <w:p w14:paraId="66D2B4FF" w14:textId="1E512ED5" w:rsidR="00E74B61" w:rsidRPr="00E74B61" w:rsidRDefault="006F3FA7" w:rsidP="00E74B61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  <w:t xml:space="preserve">L. Ware </w:t>
            </w:r>
          </w:p>
          <w:p w14:paraId="3C768749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</w:p>
        </w:tc>
      </w:tr>
      <w:tr w:rsidR="00E74B61" w:rsidRPr="00E74B61" w14:paraId="61D9A5EA" w14:textId="77777777" w:rsidTr="00E74B61">
        <w:trPr>
          <w:trHeight w:val="577"/>
        </w:trPr>
        <w:tc>
          <w:tcPr>
            <w:tcW w:w="5032" w:type="dxa"/>
            <w:tcBorders>
              <w:top w:val="single" w:sz="4" w:space="0" w:color="FFFFFF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525455"/>
            <w:vAlign w:val="center"/>
          </w:tcPr>
          <w:p w14:paraId="2AE3E539" w14:textId="77777777" w:rsidR="00E74B61" w:rsidRPr="00E74B61" w:rsidRDefault="00E74B61" w:rsidP="00E74B61">
            <w:pPr>
              <w:spacing w:after="0" w:line="240" w:lineRule="auto"/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5033" w:type="dxa"/>
            <w:tcBorders>
              <w:top w:val="single" w:sz="4" w:space="0" w:color="525455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auto"/>
          </w:tcPr>
          <w:p w14:paraId="03DD74E2" w14:textId="110E76B9" w:rsidR="00E74B61" w:rsidRPr="00E74B61" w:rsidRDefault="006F3FA7" w:rsidP="00E74B61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  <w:t>20/08/2024</w:t>
            </w:r>
          </w:p>
        </w:tc>
      </w:tr>
    </w:tbl>
    <w:p w14:paraId="45B472B2" w14:textId="3C033BE8" w:rsidR="00730BBB" w:rsidRDefault="00730BBB" w:rsidP="00E74B61">
      <w:pPr>
        <w:ind w:right="-755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33"/>
      </w:tblGrid>
      <w:tr w:rsidR="00730BBB" w:rsidRPr="00E74B61" w14:paraId="5DB4CE3C" w14:textId="77777777" w:rsidTr="00742E35">
        <w:trPr>
          <w:trHeight w:val="413"/>
        </w:trPr>
        <w:tc>
          <w:tcPr>
            <w:tcW w:w="10065" w:type="dxa"/>
            <w:gridSpan w:val="2"/>
            <w:tcBorders>
              <w:top w:val="single" w:sz="4" w:space="0" w:color="525455"/>
              <w:left w:val="single" w:sz="4" w:space="0" w:color="525455"/>
              <w:bottom w:val="single" w:sz="4" w:space="0" w:color="auto"/>
              <w:right w:val="single" w:sz="4" w:space="0" w:color="525455"/>
            </w:tcBorders>
            <w:shd w:val="clear" w:color="auto" w:fill="525455"/>
            <w:vAlign w:val="center"/>
          </w:tcPr>
          <w:p w14:paraId="25C04F74" w14:textId="7A31CA02" w:rsidR="00730BBB" w:rsidRPr="00FB54F9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color w:val="FFFFFF"/>
                <w:sz w:val="24"/>
                <w:szCs w:val="24"/>
                <w:lang w:val="en-US"/>
              </w:rPr>
            </w:pPr>
            <w:r>
              <w:br w:type="page"/>
            </w:r>
            <w:r w:rsidRPr="00FB54F9">
              <w:rPr>
                <w:rFonts w:ascii="Verdana" w:eastAsia="Times New Roman" w:hAnsi="Verdana" w:cs="Verdana"/>
                <w:color w:val="FFFFFF"/>
                <w:sz w:val="24"/>
                <w:szCs w:val="24"/>
                <w:lang w:val="en-US"/>
              </w:rPr>
              <w:t>What are your main priorities for the coming year? (Name 3-4)</w:t>
            </w:r>
          </w:p>
        </w:tc>
      </w:tr>
      <w:tr w:rsidR="00730BBB" w:rsidRPr="00E74B61" w14:paraId="704C0340" w14:textId="77777777" w:rsidTr="00742E35">
        <w:trPr>
          <w:trHeight w:val="4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D5E" w14:textId="77777777" w:rsidR="00730BBB" w:rsidRPr="00FB54F9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281A61B" w14:textId="1BBC59CE" w:rsidR="00730BBB" w:rsidRPr="002A4818" w:rsidRDefault="00FB54F9" w:rsidP="002A4818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</w:rPr>
            </w:pPr>
            <w:r w:rsidRPr="002A4818">
              <w:rPr>
                <w:rFonts w:ascii="Verdana" w:hAnsi="Verdana" w:cs="Verdana"/>
              </w:rPr>
              <w:t xml:space="preserve">Additional work that SWO Liz can support with </w:t>
            </w:r>
          </w:p>
          <w:p w14:paraId="2C9D2055" w14:textId="727991E8" w:rsidR="00FB54F9" w:rsidRPr="002A4818" w:rsidRDefault="00FB54F9" w:rsidP="002A4818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</w:rPr>
            </w:pPr>
            <w:r w:rsidRPr="002A4818">
              <w:rPr>
                <w:rFonts w:ascii="Verdana" w:hAnsi="Verdana" w:cs="Verdana"/>
              </w:rPr>
              <w:t xml:space="preserve">Safeguarding forums with CWO and Regional/county </w:t>
            </w:r>
          </w:p>
          <w:p w14:paraId="5EAAA67D" w14:textId="3CA59B4B" w:rsidR="00FB54F9" w:rsidRPr="002A4818" w:rsidRDefault="002D279C" w:rsidP="002A4818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</w:rPr>
            </w:pPr>
            <w:r w:rsidRPr="002A4818">
              <w:rPr>
                <w:rFonts w:ascii="Verdana" w:hAnsi="Verdana" w:cs="Verdana"/>
              </w:rPr>
              <w:t>Back engaging with NGB</w:t>
            </w:r>
            <w:r w:rsidR="00655B47">
              <w:rPr>
                <w:rFonts w:ascii="Verdana" w:hAnsi="Verdana" w:cs="Verdana"/>
              </w:rPr>
              <w:t>-</w:t>
            </w:r>
            <w:r w:rsidRPr="002A4818">
              <w:rPr>
                <w:rFonts w:ascii="Verdana" w:hAnsi="Verdana" w:cs="Verdana"/>
              </w:rPr>
              <w:t xml:space="preserve"> culturally engaged</w:t>
            </w:r>
          </w:p>
          <w:p w14:paraId="4E5E881B" w14:textId="3BA6A067" w:rsidR="002D279C" w:rsidRPr="002A4818" w:rsidRDefault="002D279C" w:rsidP="002A4818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Verdana"/>
              </w:rPr>
            </w:pPr>
            <w:r w:rsidRPr="002A4818">
              <w:rPr>
                <w:rFonts w:ascii="Verdana" w:hAnsi="Verdana" w:cs="Verdana"/>
              </w:rPr>
              <w:t xml:space="preserve">Supporting the </w:t>
            </w:r>
            <w:r w:rsidR="00FC2561" w:rsidRPr="002A4818">
              <w:rPr>
                <w:rFonts w:ascii="Verdana" w:hAnsi="Verdana" w:cs="Verdana"/>
              </w:rPr>
              <w:t>non-regulated</w:t>
            </w:r>
            <w:r w:rsidR="00E635C5" w:rsidRPr="002A4818">
              <w:rPr>
                <w:rFonts w:ascii="Verdana" w:hAnsi="Verdana" w:cs="Verdana"/>
              </w:rPr>
              <w:t xml:space="preserve"> sector </w:t>
            </w:r>
          </w:p>
          <w:p w14:paraId="4E5E116D" w14:textId="77777777" w:rsidR="00E635C5" w:rsidRPr="00FB54F9" w:rsidRDefault="00E635C5" w:rsidP="00742E35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6C5873EA" w14:textId="77777777" w:rsidR="00FB54F9" w:rsidRPr="00FB54F9" w:rsidRDefault="00FB54F9" w:rsidP="00742E35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  <w:p w14:paraId="72CE52D1" w14:textId="77777777" w:rsidR="00730BBB" w:rsidRPr="00FB54F9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val="en-US"/>
              </w:rPr>
            </w:pPr>
          </w:p>
        </w:tc>
      </w:tr>
      <w:tr w:rsidR="00730BBB" w:rsidRPr="00E74B61" w14:paraId="7363F839" w14:textId="77777777" w:rsidTr="00742E35">
        <w:trPr>
          <w:trHeight w:val="577"/>
        </w:trPr>
        <w:tc>
          <w:tcPr>
            <w:tcW w:w="5032" w:type="dxa"/>
            <w:tcBorders>
              <w:top w:val="single" w:sz="4" w:space="0" w:color="525455"/>
              <w:left w:val="single" w:sz="4" w:space="0" w:color="525455"/>
              <w:bottom w:val="single" w:sz="4" w:space="0" w:color="FFFFFF"/>
              <w:right w:val="single" w:sz="4" w:space="0" w:color="525455"/>
            </w:tcBorders>
            <w:shd w:val="clear" w:color="auto" w:fill="525455"/>
            <w:vAlign w:val="center"/>
          </w:tcPr>
          <w:p w14:paraId="2F259AAC" w14:textId="77777777" w:rsidR="00730BBB" w:rsidRPr="00E74B61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b/>
                <w:i/>
                <w:color w:val="FFFFFF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  <w:t xml:space="preserve">Signed: </w:t>
            </w:r>
          </w:p>
        </w:tc>
        <w:tc>
          <w:tcPr>
            <w:tcW w:w="5033" w:type="dxa"/>
            <w:tcBorders>
              <w:top w:val="single" w:sz="4" w:space="0" w:color="525455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auto"/>
          </w:tcPr>
          <w:p w14:paraId="50AB8C07" w14:textId="77777777" w:rsidR="00730BBB" w:rsidRPr="00E74B61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</w:p>
          <w:p w14:paraId="6027D6B0" w14:textId="338F970B" w:rsidR="00730BBB" w:rsidRPr="00E74B61" w:rsidRDefault="006F3FA7" w:rsidP="00742E35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  <w:t xml:space="preserve">C. Wilson </w:t>
            </w:r>
          </w:p>
        </w:tc>
      </w:tr>
      <w:tr w:rsidR="00730BBB" w:rsidRPr="00E74B61" w14:paraId="51836BB4" w14:textId="77777777" w:rsidTr="00742E35">
        <w:trPr>
          <w:trHeight w:val="577"/>
        </w:trPr>
        <w:tc>
          <w:tcPr>
            <w:tcW w:w="5032" w:type="dxa"/>
            <w:tcBorders>
              <w:top w:val="single" w:sz="4" w:space="0" w:color="FFFFFF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525455"/>
            <w:vAlign w:val="center"/>
          </w:tcPr>
          <w:p w14:paraId="5D369E30" w14:textId="77777777" w:rsidR="00730BBB" w:rsidRPr="00E74B61" w:rsidRDefault="00730BBB" w:rsidP="00742E35">
            <w:pPr>
              <w:spacing w:after="0" w:line="240" w:lineRule="auto"/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</w:pPr>
            <w:r w:rsidRPr="00E74B61">
              <w:rPr>
                <w:rFonts w:ascii="Verdana" w:eastAsia="Times New Roman" w:hAnsi="Verdana" w:cs="Verdana"/>
                <w:b/>
                <w:color w:val="FFFFFF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5033" w:type="dxa"/>
            <w:tcBorders>
              <w:top w:val="single" w:sz="4" w:space="0" w:color="525455"/>
              <w:left w:val="single" w:sz="4" w:space="0" w:color="525455"/>
              <w:bottom w:val="single" w:sz="4" w:space="0" w:color="525455"/>
              <w:right w:val="single" w:sz="4" w:space="0" w:color="525455"/>
            </w:tcBorders>
            <w:shd w:val="clear" w:color="auto" w:fill="auto"/>
          </w:tcPr>
          <w:p w14:paraId="135F7E78" w14:textId="613264A7" w:rsidR="00730BBB" w:rsidRPr="00E74B61" w:rsidRDefault="006F3FA7" w:rsidP="00742E35">
            <w:pPr>
              <w:spacing w:after="0" w:line="240" w:lineRule="auto"/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Verdana"/>
                <w:bCs/>
                <w:sz w:val="24"/>
                <w:szCs w:val="24"/>
                <w:lang w:val="en-US"/>
              </w:rPr>
              <w:t>20/08/2024</w:t>
            </w:r>
          </w:p>
        </w:tc>
      </w:tr>
    </w:tbl>
    <w:p w14:paraId="39C7B561" w14:textId="77777777" w:rsidR="00730BBB" w:rsidRDefault="00730BBB" w:rsidP="00730BBB">
      <w:pPr>
        <w:ind w:right="-755"/>
      </w:pPr>
    </w:p>
    <w:p w14:paraId="6307C451" w14:textId="77777777" w:rsidR="00E74B61" w:rsidRDefault="00E74B61" w:rsidP="00E74B61">
      <w:pPr>
        <w:ind w:right="-755"/>
      </w:pPr>
    </w:p>
    <w:sectPr w:rsidR="00E74B61" w:rsidSect="00934B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33B4" w14:textId="77777777" w:rsidR="00C719BA" w:rsidRDefault="00C719BA" w:rsidP="00E74B61">
      <w:pPr>
        <w:spacing w:after="0" w:line="240" w:lineRule="auto"/>
      </w:pPr>
      <w:r>
        <w:separator/>
      </w:r>
    </w:p>
  </w:endnote>
  <w:endnote w:type="continuationSeparator" w:id="0">
    <w:p w14:paraId="08CD6134" w14:textId="77777777" w:rsidR="00C719BA" w:rsidRDefault="00C719BA" w:rsidP="00E7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7FFB" w14:textId="77777777" w:rsidR="0094263F" w:rsidRDefault="00942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9E21" w14:textId="7CBD002F" w:rsidR="00E74B61" w:rsidRDefault="00730BBB" w:rsidP="00E74B61">
    <w:pPr>
      <w:pStyle w:val="Footer"/>
      <w:jc w:val="right"/>
    </w:pPr>
    <w:r>
      <w:t>CPSU check in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CBC5" w14:textId="77777777" w:rsidR="0094263F" w:rsidRDefault="00942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75615" w14:textId="77777777" w:rsidR="00C719BA" w:rsidRDefault="00C719BA" w:rsidP="00E74B61">
      <w:pPr>
        <w:spacing w:after="0" w:line="240" w:lineRule="auto"/>
      </w:pPr>
      <w:r>
        <w:separator/>
      </w:r>
    </w:p>
  </w:footnote>
  <w:footnote w:type="continuationSeparator" w:id="0">
    <w:p w14:paraId="349B7077" w14:textId="77777777" w:rsidR="00C719BA" w:rsidRDefault="00C719BA" w:rsidP="00E7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A5E45" w14:textId="77777777" w:rsidR="0094263F" w:rsidRDefault="00942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D446" w14:textId="56137F19" w:rsidR="00E74B61" w:rsidRDefault="00E74B61" w:rsidP="00E74B61">
    <w:pPr>
      <w:pStyle w:val="Header"/>
      <w:jc w:val="right"/>
      <w:rPr>
        <w:rFonts w:ascii="Verdana" w:hAnsi="Verdana"/>
        <w:b/>
        <w:bCs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32D5A" wp14:editId="44FFD88B">
              <wp:simplePos x="0" y="0"/>
              <wp:positionH relativeFrom="page">
                <wp:align>left</wp:align>
              </wp:positionH>
              <wp:positionV relativeFrom="page">
                <wp:posOffset>-88931</wp:posOffset>
              </wp:positionV>
              <wp:extent cx="7696608" cy="1579419"/>
              <wp:effectExtent l="0" t="0" r="0" b="1905"/>
              <wp:wrapNone/>
              <wp:docPr id="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608" cy="1579419"/>
                      </a:xfrm>
                      <a:custGeom>
                        <a:avLst/>
                        <a:gdLst>
                          <a:gd name="connsiteX0" fmla="*/ 0 w 7505700"/>
                          <a:gd name="connsiteY0" fmla="*/ 0 h 1266825"/>
                          <a:gd name="connsiteX1" fmla="*/ 7505700 w 7505700"/>
                          <a:gd name="connsiteY1" fmla="*/ 0 h 1266825"/>
                          <a:gd name="connsiteX2" fmla="*/ 7505700 w 7505700"/>
                          <a:gd name="connsiteY2" fmla="*/ 1266825 h 1266825"/>
                          <a:gd name="connsiteX3" fmla="*/ 0 w 7505700"/>
                          <a:gd name="connsiteY3" fmla="*/ 1266825 h 1266825"/>
                          <a:gd name="connsiteX4" fmla="*/ 0 w 7505700"/>
                          <a:gd name="connsiteY4" fmla="*/ 0 h 1266825"/>
                          <a:gd name="connsiteX0" fmla="*/ 28575 w 7534275"/>
                          <a:gd name="connsiteY0" fmla="*/ 0 h 1371600"/>
                          <a:gd name="connsiteX1" fmla="*/ 7534275 w 7534275"/>
                          <a:gd name="connsiteY1" fmla="*/ 0 h 1371600"/>
                          <a:gd name="connsiteX2" fmla="*/ 7534275 w 7534275"/>
                          <a:gd name="connsiteY2" fmla="*/ 1266825 h 1371600"/>
                          <a:gd name="connsiteX3" fmla="*/ 0 w 7534275"/>
                          <a:gd name="connsiteY3" fmla="*/ 1371600 h 1371600"/>
                          <a:gd name="connsiteX4" fmla="*/ 28575 w 7534275"/>
                          <a:gd name="connsiteY4" fmla="*/ 0 h 1371600"/>
                          <a:gd name="connsiteX0" fmla="*/ 0 w 7534275"/>
                          <a:gd name="connsiteY0" fmla="*/ 0 h 1371600"/>
                          <a:gd name="connsiteX1" fmla="*/ 7534275 w 7534275"/>
                          <a:gd name="connsiteY1" fmla="*/ 0 h 1371600"/>
                          <a:gd name="connsiteX2" fmla="*/ 7534275 w 7534275"/>
                          <a:gd name="connsiteY2" fmla="*/ 1266825 h 1371600"/>
                          <a:gd name="connsiteX3" fmla="*/ 0 w 7534275"/>
                          <a:gd name="connsiteY3" fmla="*/ 1371600 h 1371600"/>
                          <a:gd name="connsiteX4" fmla="*/ 0 w 7534275"/>
                          <a:gd name="connsiteY4" fmla="*/ 0 h 1371600"/>
                          <a:gd name="connsiteX0" fmla="*/ 0 w 7534275"/>
                          <a:gd name="connsiteY0" fmla="*/ 0 h 1371600"/>
                          <a:gd name="connsiteX1" fmla="*/ 7534275 w 7534275"/>
                          <a:gd name="connsiteY1" fmla="*/ 0 h 1371600"/>
                          <a:gd name="connsiteX2" fmla="*/ 7534275 w 7534275"/>
                          <a:gd name="connsiteY2" fmla="*/ 1295400 h 1371600"/>
                          <a:gd name="connsiteX3" fmla="*/ 0 w 7534275"/>
                          <a:gd name="connsiteY3" fmla="*/ 1371600 h 1371600"/>
                          <a:gd name="connsiteX4" fmla="*/ 0 w 7534275"/>
                          <a:gd name="connsiteY4" fmla="*/ 0 h 13716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34275" h="1371600">
                            <a:moveTo>
                              <a:pt x="0" y="0"/>
                            </a:moveTo>
                            <a:lnTo>
                              <a:pt x="7534275" y="0"/>
                            </a:lnTo>
                            <a:lnTo>
                              <a:pt x="7534275" y="1295400"/>
                            </a:lnTo>
                            <a:lnTo>
                              <a:pt x="0" y="137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B1D672">
                              <a:alpha val="33000"/>
                            </a:srgbClr>
                          </a:gs>
                          <a:gs pos="27000">
                            <a:srgbClr val="B1D672">
                              <a:alpha val="38000"/>
                            </a:srgbClr>
                          </a:gs>
                          <a:gs pos="83000">
                            <a:srgbClr val="6DCBED">
                              <a:alpha val="66000"/>
                            </a:srgbClr>
                          </a:gs>
                          <a:gs pos="100000">
                            <a:srgbClr val="6DCBED">
                              <a:alpha val="93000"/>
                            </a:srgbClr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C9CE30" w14:textId="4455D2C3" w:rsidR="00E74B61" w:rsidRPr="00F62343" w:rsidRDefault="00E74B61" w:rsidP="00E74B6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32D5A" id="Rectangle 1" o:spid="_x0000_s1026" style="position:absolute;left:0;text-align:left;margin-left:0;margin-top:-7pt;width:606.05pt;height:124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753427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vrfwQAAIUQAAAOAAAAZHJzL2Uyb0RvYy54bWzsWE1v4zYQvRfofyB0LNBYkr9iI84iGzdF&#10;gWA3aFJk90hTlCWAIlWSiZ3++j5SUsw4u7YS7KGHXixSnA/Oe0NqxmcftpUgj1ybUslFlJzEEeGS&#10;qayU60X0193Vr6cRMZbKjAol+SJ64ib6cP7zT2ebes5TVSiRcU1gRJr5pl5EhbX1fDAwrOAVNSeq&#10;5hKLudIVtZjq9SDTdAPrlRikcTwZbJTOaq0YNwZvl81idO7t5zln9nOeG26JWETYm/W/2v+u3O/g&#10;/IzO15rWRcnabdB37KKipYTTZ1NLail50OUrU1XJtDIqtydMVQOV5yXjPgZEk8R70dwWtOY+FoBj&#10;6meYzI8zyz493tY3GjBsajM3GLootrmu3BP7I1sP1tMzWHxrCcPL6WQ2mcSgl2EtGU9no2Tm4Bzs&#10;1NmDsb9z5U3Rx2tjG7QzjDxWGZG0QlIwJaUpLf8ChvJKgIBfBiQmGzIdx+Np3LG0L/71pXhBknQy&#10;OU3HLan74l+SwHpr+biPUCkmR32k7/ERKrUxHPc0DDz1wCoU7+1j9DYfL8WPYhXSl56Op2PPxnCU&#10;Tr9H4WvGh9Nk8t0E2WPcWz7u4xXjh32E5E3HPX2ESgEbhz2FFDaMH8QqFE8ayy6rDvsIKezJSaji&#10;T8hhDyHrPaJ4KX50/yF5vdkIlXpEEJLX20eo9J9lvAcf/7Pd5556yfZsPIp75FV4YHswEYq/63z3&#10;8HGAbXzn192XnBbdx51tZft1x4hQVwXGvjCqlXGlRPipR93QTXGxN6UDtFxpcEQZBzZUTt6kDG5C&#10;5fRNygA9VB6+SRlohsqjUBlw7rDTqFtdxSp8xWojgopVRwQV68rp0HlNrYO8G5IN6rHm2xORAuVY&#10;ewW79Uo98jvlJe1eMQefu1UhQ6lna9hwx00n0T1rby+UTFKf6m1cnVz3bORxocNmt8OG9U6ie4aS&#10;+96ZUIY3ag4FX3A+w+FQDIpOFPbZVSkEyUWJ5kKiBQGWyt6XtvDFNTbSlO2mq0kNQaZ2SWv0enUp&#10;NHmkIONjspxMUy9ORV3Q5u1wGDf1B1y34n5La+MgX7fmUlSxzTnoY/K0j8lT79g5eWFysrz8+Nty&#10;f5eo1HvsMoHQt7b5bZuzA5EDjHUHqSjbiyCJXWBwQAyjgmcOfJ/NthT8T6R8w2pHmgtNSJfaiYMP&#10;jQYFh7mgOA+sqqFu5DoiVKzReTKrfcxSOb691Vobu6SmaHgySpRZ465Cq6GJKKtF1G6ocSz81cN9&#10;19jcZ4NdU+RGdrvaQtQNVyp7utEul1yuEFOzqxL+rqmxN1Sjg8FLtMX2M35yoRAEQwricCr9z/47&#10;J4eODisR2aAVRWB/P1CNVBV/SOTiLBmNYM76yWg8TTHR4coqXJEP1aVCuuKOxK780Mlb0Q1zrap7&#10;dM0XziuWqGTw3UDYTi4t5lhC3834xYUfo1/FMbuWtzXrTo1D+G57T3VN3HARWTSHn1TXttJ51/Qh&#10;HXayjlepLh6syktP+Q5PnBw3Qa/bnKGmL3fNdDj3Urt/D87/BQAA//8DAFBLAwQUAAYACAAAACEA&#10;EGgg4t4AAAAJAQAADwAAAGRycy9kb3ducmV2LnhtbEyPQUvDQBCF74L/YRnBW7tpDCoxmyKiYIUe&#10;jMXzNLsmwd3ZsLttUn+905Mylxne4833qvXsrDiaEAdPClbLDISh1uuBOgW7j5fFPYiYkDRaT0bB&#10;yURY15cXFZbaT/Rujk3qBIdQLFFBn9JYShnb3jiMSz8aYu3LB4eJz9BJHXDicGdlnmW30uFA/KHH&#10;0Tz1pv1uDk6BnJ7xBz+3LuxeC9u8jZvtadgodX01Pz6ASGZOf2Y44zM61My09wfSUVgFXCQpWKwK&#10;Xs5yzgNiryC/Ke5A1pX836D+BQAA//8DAFBLAQItABQABgAIAAAAIQC2gziS/gAAAOEBAAATAAAA&#10;AAAAAAAAAAAAAAAAAABbQ29udGVudF9UeXBlc10ueG1sUEsBAi0AFAAGAAgAAAAhADj9If/WAAAA&#10;lAEAAAsAAAAAAAAAAAAAAAAALwEAAF9yZWxzLy5yZWxzUEsBAi0AFAAGAAgAAAAhAO/Ze+t/BAAA&#10;hRAAAA4AAAAAAAAAAAAAAAAALgIAAGRycy9lMm9Eb2MueG1sUEsBAi0AFAAGAAgAAAAhABBoIOLe&#10;AAAACQEAAA8AAAAAAAAAAAAAAAAA2QYAAGRycy9kb3ducmV2LnhtbFBLBQYAAAAABAAEAPMAAADk&#10;BwAAAAA=&#10;" adj="-11796480,,5400" path="m,l7534275,r,1295400l,1371600,,xe" fillcolor="#b1d672" stroked="f" strokeweight="1pt">
              <v:fill opacity="60948f" color2="#6dcbed" o:opacity2="21626f" rotate="t" angle="270" colors="0 #b1d672;17695f #b1d672;54395f #6dcbed;1 #6dcbed" focus="100%" type="gradient"/>
              <v:stroke joinstyle="miter"/>
              <v:formulas/>
              <v:path arrowok="t" o:connecttype="custom" o:connectlocs="0,0;7696608,0;7696608,1491674;0,1579419;0,0" o:connectangles="0,0,0,0,0" textboxrect="0,0,7534275,1371600"/>
              <v:textbox>
                <w:txbxContent>
                  <w:p w14:paraId="60C9CE30" w14:textId="4455D2C3" w:rsidR="00E74B61" w:rsidRPr="00F62343" w:rsidRDefault="00E74B61" w:rsidP="00E74B61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4137777" wp14:editId="546692B3">
          <wp:extent cx="2747048" cy="543916"/>
          <wp:effectExtent l="0" t="0" r="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037" cy="55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8FBDD" w14:textId="31A79BE6" w:rsidR="00E74B61" w:rsidRDefault="00E74B61" w:rsidP="00E74B61">
    <w:pPr>
      <w:pStyle w:val="Header"/>
      <w:jc w:val="center"/>
      <w:rPr>
        <w:rFonts w:ascii="Verdana" w:hAnsi="Verdana"/>
        <w:b/>
        <w:bCs/>
        <w:sz w:val="40"/>
        <w:szCs w:val="40"/>
      </w:rPr>
    </w:pPr>
  </w:p>
  <w:p w14:paraId="729F4FD3" w14:textId="50793C84" w:rsidR="00E74B61" w:rsidRDefault="00E74B61" w:rsidP="00E74B61">
    <w:pPr>
      <w:pStyle w:val="Header"/>
      <w:jc w:val="center"/>
      <w:rPr>
        <w:rFonts w:ascii="Verdana" w:hAnsi="Verdana"/>
        <w:b/>
        <w:bCs/>
        <w:sz w:val="40"/>
        <w:szCs w:val="40"/>
      </w:rPr>
    </w:pPr>
    <w:r w:rsidRPr="00E74B61">
      <w:rPr>
        <w:rFonts w:ascii="Verdana" w:hAnsi="Verdana"/>
        <w:b/>
        <w:bCs/>
        <w:sz w:val="40"/>
        <w:szCs w:val="40"/>
      </w:rPr>
      <w:t>CPSU check in</w:t>
    </w:r>
    <w:r>
      <w:rPr>
        <w:rFonts w:ascii="Verdana" w:hAnsi="Verdana"/>
        <w:b/>
        <w:bCs/>
        <w:sz w:val="40"/>
        <w:szCs w:val="40"/>
      </w:rPr>
      <w:t xml:space="preserve"> 2024</w:t>
    </w:r>
  </w:p>
  <w:p w14:paraId="1F6C1EF9" w14:textId="77777777" w:rsidR="00E74B61" w:rsidRPr="00E74B61" w:rsidRDefault="00E74B61" w:rsidP="00E74B61">
    <w:pPr>
      <w:pStyle w:val="Header"/>
      <w:jc w:val="center"/>
      <w:rPr>
        <w:rFonts w:ascii="Verdana" w:hAnsi="Verdana"/>
        <w:b/>
        <w:bCs/>
        <w:sz w:val="40"/>
        <w:szCs w:val="40"/>
      </w:rPr>
    </w:pPr>
  </w:p>
  <w:p w14:paraId="45D60173" w14:textId="77777777" w:rsidR="00E74B61" w:rsidRPr="00E74B61" w:rsidRDefault="00E74B61" w:rsidP="00E74B61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0EB24" w14:textId="77777777" w:rsidR="0094263F" w:rsidRDefault="00942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2pt;height:122pt" o:bullet="t">
        <v:imagedata r:id="rId1" o:title="CPSUBullet"/>
      </v:shape>
    </w:pict>
  </w:numPicBullet>
  <w:abstractNum w:abstractNumId="0" w15:restartNumberingAfterBreak="0">
    <w:nsid w:val="0DAD60B2"/>
    <w:multiLevelType w:val="hybridMultilevel"/>
    <w:tmpl w:val="A9B8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1A5"/>
    <w:multiLevelType w:val="hybridMultilevel"/>
    <w:tmpl w:val="B52C045C"/>
    <w:lvl w:ilvl="0" w:tplc="268AD28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E428D"/>
    <w:multiLevelType w:val="hybridMultilevel"/>
    <w:tmpl w:val="9B8C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9145">
    <w:abstractNumId w:val="1"/>
  </w:num>
  <w:num w:numId="2" w16cid:durableId="1693876138">
    <w:abstractNumId w:val="2"/>
  </w:num>
  <w:num w:numId="3" w16cid:durableId="17087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61"/>
    <w:rsid w:val="0000605D"/>
    <w:rsid w:val="00016B4D"/>
    <w:rsid w:val="000170FF"/>
    <w:rsid w:val="00020453"/>
    <w:rsid w:val="000306A0"/>
    <w:rsid w:val="000473BB"/>
    <w:rsid w:val="00047FB3"/>
    <w:rsid w:val="000509E3"/>
    <w:rsid w:val="0006555A"/>
    <w:rsid w:val="00070AD9"/>
    <w:rsid w:val="000757E5"/>
    <w:rsid w:val="0007691D"/>
    <w:rsid w:val="000A1AAF"/>
    <w:rsid w:val="000A4D07"/>
    <w:rsid w:val="000B4B21"/>
    <w:rsid w:val="000D3E1B"/>
    <w:rsid w:val="000E4463"/>
    <w:rsid w:val="000E4FAE"/>
    <w:rsid w:val="000E77BD"/>
    <w:rsid w:val="000F35A6"/>
    <w:rsid w:val="000F3D63"/>
    <w:rsid w:val="00101F96"/>
    <w:rsid w:val="00102DD8"/>
    <w:rsid w:val="001030A3"/>
    <w:rsid w:val="001034C6"/>
    <w:rsid w:val="00103773"/>
    <w:rsid w:val="00103DF7"/>
    <w:rsid w:val="00110135"/>
    <w:rsid w:val="00114339"/>
    <w:rsid w:val="00114B09"/>
    <w:rsid w:val="001224BB"/>
    <w:rsid w:val="0012324A"/>
    <w:rsid w:val="00127460"/>
    <w:rsid w:val="00131E88"/>
    <w:rsid w:val="00136462"/>
    <w:rsid w:val="001537D9"/>
    <w:rsid w:val="00171ACF"/>
    <w:rsid w:val="001721AE"/>
    <w:rsid w:val="00174197"/>
    <w:rsid w:val="00175D09"/>
    <w:rsid w:val="00181051"/>
    <w:rsid w:val="00181402"/>
    <w:rsid w:val="001826DE"/>
    <w:rsid w:val="00185FDE"/>
    <w:rsid w:val="001A06D4"/>
    <w:rsid w:val="001A2939"/>
    <w:rsid w:val="001A745B"/>
    <w:rsid w:val="001B5E93"/>
    <w:rsid w:val="001B7E47"/>
    <w:rsid w:val="001C119A"/>
    <w:rsid w:val="001D5DAB"/>
    <w:rsid w:val="001E56A0"/>
    <w:rsid w:val="001E7F69"/>
    <w:rsid w:val="001F7724"/>
    <w:rsid w:val="00200791"/>
    <w:rsid w:val="002046F4"/>
    <w:rsid w:val="0021245C"/>
    <w:rsid w:val="002124B5"/>
    <w:rsid w:val="0022644D"/>
    <w:rsid w:val="002374C3"/>
    <w:rsid w:val="00244990"/>
    <w:rsid w:val="002502A3"/>
    <w:rsid w:val="0025057C"/>
    <w:rsid w:val="00254ED3"/>
    <w:rsid w:val="00256EB9"/>
    <w:rsid w:val="0026419A"/>
    <w:rsid w:val="00276B10"/>
    <w:rsid w:val="002827B1"/>
    <w:rsid w:val="00284DD5"/>
    <w:rsid w:val="00293932"/>
    <w:rsid w:val="002951C1"/>
    <w:rsid w:val="002A2828"/>
    <w:rsid w:val="002A4277"/>
    <w:rsid w:val="002A4818"/>
    <w:rsid w:val="002A5996"/>
    <w:rsid w:val="002A6CA0"/>
    <w:rsid w:val="002A735E"/>
    <w:rsid w:val="002B08DE"/>
    <w:rsid w:val="002B4DFA"/>
    <w:rsid w:val="002B6FE8"/>
    <w:rsid w:val="002C30E2"/>
    <w:rsid w:val="002C4227"/>
    <w:rsid w:val="002D279C"/>
    <w:rsid w:val="002D46D4"/>
    <w:rsid w:val="002E0690"/>
    <w:rsid w:val="002E4D19"/>
    <w:rsid w:val="002F610A"/>
    <w:rsid w:val="002F6791"/>
    <w:rsid w:val="003051D2"/>
    <w:rsid w:val="00310513"/>
    <w:rsid w:val="003132E1"/>
    <w:rsid w:val="00316477"/>
    <w:rsid w:val="00320AD0"/>
    <w:rsid w:val="003360F2"/>
    <w:rsid w:val="0034499F"/>
    <w:rsid w:val="00347CD5"/>
    <w:rsid w:val="00356353"/>
    <w:rsid w:val="003610FE"/>
    <w:rsid w:val="00373DFE"/>
    <w:rsid w:val="00376429"/>
    <w:rsid w:val="00381195"/>
    <w:rsid w:val="00384B74"/>
    <w:rsid w:val="003904C2"/>
    <w:rsid w:val="003A057E"/>
    <w:rsid w:val="003C3E37"/>
    <w:rsid w:val="003D521A"/>
    <w:rsid w:val="003E4DC3"/>
    <w:rsid w:val="003F0200"/>
    <w:rsid w:val="003F6652"/>
    <w:rsid w:val="00404E15"/>
    <w:rsid w:val="0040572A"/>
    <w:rsid w:val="00410CD0"/>
    <w:rsid w:val="00413909"/>
    <w:rsid w:val="0041671F"/>
    <w:rsid w:val="00421820"/>
    <w:rsid w:val="00441838"/>
    <w:rsid w:val="00461F14"/>
    <w:rsid w:val="00471E0D"/>
    <w:rsid w:val="00477DD2"/>
    <w:rsid w:val="00482890"/>
    <w:rsid w:val="00485F08"/>
    <w:rsid w:val="00487A95"/>
    <w:rsid w:val="00492DAC"/>
    <w:rsid w:val="004952CA"/>
    <w:rsid w:val="00496A08"/>
    <w:rsid w:val="004A27F0"/>
    <w:rsid w:val="004B02F1"/>
    <w:rsid w:val="004B61A1"/>
    <w:rsid w:val="004C4326"/>
    <w:rsid w:val="004D1B24"/>
    <w:rsid w:val="004D516A"/>
    <w:rsid w:val="004D6AB4"/>
    <w:rsid w:val="004D6C03"/>
    <w:rsid w:val="004E5C80"/>
    <w:rsid w:val="004E6B4D"/>
    <w:rsid w:val="004F110D"/>
    <w:rsid w:val="004F1C22"/>
    <w:rsid w:val="004F3ECF"/>
    <w:rsid w:val="00501DD8"/>
    <w:rsid w:val="00513954"/>
    <w:rsid w:val="005175A9"/>
    <w:rsid w:val="00574679"/>
    <w:rsid w:val="00575683"/>
    <w:rsid w:val="00576D88"/>
    <w:rsid w:val="00577BD5"/>
    <w:rsid w:val="00594A38"/>
    <w:rsid w:val="0059727E"/>
    <w:rsid w:val="005A193C"/>
    <w:rsid w:val="005A4EDF"/>
    <w:rsid w:val="005A70D1"/>
    <w:rsid w:val="005B2258"/>
    <w:rsid w:val="005B3C4F"/>
    <w:rsid w:val="005B4090"/>
    <w:rsid w:val="005B5545"/>
    <w:rsid w:val="005C44B2"/>
    <w:rsid w:val="005C6B0E"/>
    <w:rsid w:val="005C76C8"/>
    <w:rsid w:val="005D2C33"/>
    <w:rsid w:val="005D37DC"/>
    <w:rsid w:val="005E2D93"/>
    <w:rsid w:val="005F3B20"/>
    <w:rsid w:val="005F5802"/>
    <w:rsid w:val="00601DE2"/>
    <w:rsid w:val="006035CB"/>
    <w:rsid w:val="00606B1B"/>
    <w:rsid w:val="00607401"/>
    <w:rsid w:val="0061214D"/>
    <w:rsid w:val="006154B3"/>
    <w:rsid w:val="00616E2E"/>
    <w:rsid w:val="00636C74"/>
    <w:rsid w:val="00640EC9"/>
    <w:rsid w:val="00654A43"/>
    <w:rsid w:val="00655B47"/>
    <w:rsid w:val="006702FC"/>
    <w:rsid w:val="00670955"/>
    <w:rsid w:val="00672A5B"/>
    <w:rsid w:val="00680EE2"/>
    <w:rsid w:val="0069432C"/>
    <w:rsid w:val="00694366"/>
    <w:rsid w:val="00695583"/>
    <w:rsid w:val="006A07F1"/>
    <w:rsid w:val="006A4710"/>
    <w:rsid w:val="006A77B5"/>
    <w:rsid w:val="006C473E"/>
    <w:rsid w:val="006C50BC"/>
    <w:rsid w:val="006D4BA3"/>
    <w:rsid w:val="006D5A0D"/>
    <w:rsid w:val="006D7E1D"/>
    <w:rsid w:val="006E5632"/>
    <w:rsid w:val="006F0098"/>
    <w:rsid w:val="006F2A1D"/>
    <w:rsid w:val="006F3FA7"/>
    <w:rsid w:val="006F619E"/>
    <w:rsid w:val="006F63E5"/>
    <w:rsid w:val="006F6BD0"/>
    <w:rsid w:val="00703982"/>
    <w:rsid w:val="00703C7A"/>
    <w:rsid w:val="00710F3C"/>
    <w:rsid w:val="00713127"/>
    <w:rsid w:val="00730BBB"/>
    <w:rsid w:val="00741E6C"/>
    <w:rsid w:val="00742DB7"/>
    <w:rsid w:val="007438D4"/>
    <w:rsid w:val="00752933"/>
    <w:rsid w:val="00760A92"/>
    <w:rsid w:val="00760D9A"/>
    <w:rsid w:val="00775D63"/>
    <w:rsid w:val="0077606B"/>
    <w:rsid w:val="00792EA1"/>
    <w:rsid w:val="00797B99"/>
    <w:rsid w:val="007A065E"/>
    <w:rsid w:val="007B17E5"/>
    <w:rsid w:val="007B5084"/>
    <w:rsid w:val="007B63AB"/>
    <w:rsid w:val="007C34B0"/>
    <w:rsid w:val="007C4B37"/>
    <w:rsid w:val="007C7526"/>
    <w:rsid w:val="007D5FDA"/>
    <w:rsid w:val="007D6ECF"/>
    <w:rsid w:val="007E14C0"/>
    <w:rsid w:val="007E6FF3"/>
    <w:rsid w:val="007F3927"/>
    <w:rsid w:val="007F44F7"/>
    <w:rsid w:val="00812199"/>
    <w:rsid w:val="0081420A"/>
    <w:rsid w:val="0081625E"/>
    <w:rsid w:val="00820AF4"/>
    <w:rsid w:val="00821A91"/>
    <w:rsid w:val="00833A50"/>
    <w:rsid w:val="00833F65"/>
    <w:rsid w:val="008548A5"/>
    <w:rsid w:val="00863D79"/>
    <w:rsid w:val="00867ABF"/>
    <w:rsid w:val="00880B0E"/>
    <w:rsid w:val="00887F1B"/>
    <w:rsid w:val="0089006B"/>
    <w:rsid w:val="00894F44"/>
    <w:rsid w:val="00897916"/>
    <w:rsid w:val="008A1A3B"/>
    <w:rsid w:val="008A72D8"/>
    <w:rsid w:val="008B18A5"/>
    <w:rsid w:val="008B4220"/>
    <w:rsid w:val="008D6595"/>
    <w:rsid w:val="008F34A2"/>
    <w:rsid w:val="008F64EA"/>
    <w:rsid w:val="009067FC"/>
    <w:rsid w:val="00906931"/>
    <w:rsid w:val="00911AF9"/>
    <w:rsid w:val="00920274"/>
    <w:rsid w:val="00921C9D"/>
    <w:rsid w:val="009276BA"/>
    <w:rsid w:val="00934B37"/>
    <w:rsid w:val="009421C3"/>
    <w:rsid w:val="0094263F"/>
    <w:rsid w:val="00952792"/>
    <w:rsid w:val="00952F33"/>
    <w:rsid w:val="00954302"/>
    <w:rsid w:val="0097086E"/>
    <w:rsid w:val="00975E74"/>
    <w:rsid w:val="009766C9"/>
    <w:rsid w:val="0098455E"/>
    <w:rsid w:val="00985CD5"/>
    <w:rsid w:val="00991507"/>
    <w:rsid w:val="00992939"/>
    <w:rsid w:val="009939F0"/>
    <w:rsid w:val="009A65C7"/>
    <w:rsid w:val="009B5CD5"/>
    <w:rsid w:val="009B6FDA"/>
    <w:rsid w:val="009C534D"/>
    <w:rsid w:val="009D1000"/>
    <w:rsid w:val="009D69F5"/>
    <w:rsid w:val="009E07B3"/>
    <w:rsid w:val="009E55E3"/>
    <w:rsid w:val="009E57FD"/>
    <w:rsid w:val="009E6D92"/>
    <w:rsid w:val="009E7C87"/>
    <w:rsid w:val="009F285D"/>
    <w:rsid w:val="00A01036"/>
    <w:rsid w:val="00A259E9"/>
    <w:rsid w:val="00A27AB3"/>
    <w:rsid w:val="00A401DB"/>
    <w:rsid w:val="00A46201"/>
    <w:rsid w:val="00A7019E"/>
    <w:rsid w:val="00A80BA1"/>
    <w:rsid w:val="00A81F7F"/>
    <w:rsid w:val="00A863F5"/>
    <w:rsid w:val="00A967C4"/>
    <w:rsid w:val="00AC7443"/>
    <w:rsid w:val="00AD326B"/>
    <w:rsid w:val="00AE152F"/>
    <w:rsid w:val="00AF2413"/>
    <w:rsid w:val="00B029FD"/>
    <w:rsid w:val="00B071F6"/>
    <w:rsid w:val="00B25E00"/>
    <w:rsid w:val="00B32F20"/>
    <w:rsid w:val="00B35CEF"/>
    <w:rsid w:val="00B360AF"/>
    <w:rsid w:val="00B360D6"/>
    <w:rsid w:val="00B3619B"/>
    <w:rsid w:val="00B3789F"/>
    <w:rsid w:val="00B37A2D"/>
    <w:rsid w:val="00B65D35"/>
    <w:rsid w:val="00B66798"/>
    <w:rsid w:val="00B950A8"/>
    <w:rsid w:val="00BA63C0"/>
    <w:rsid w:val="00BA7797"/>
    <w:rsid w:val="00BB1C25"/>
    <w:rsid w:val="00BB372A"/>
    <w:rsid w:val="00BB608B"/>
    <w:rsid w:val="00BC036A"/>
    <w:rsid w:val="00BC76F2"/>
    <w:rsid w:val="00BE00E1"/>
    <w:rsid w:val="00BE0B80"/>
    <w:rsid w:val="00BF38AA"/>
    <w:rsid w:val="00BF79CA"/>
    <w:rsid w:val="00C008C8"/>
    <w:rsid w:val="00C17ECF"/>
    <w:rsid w:val="00C35CE4"/>
    <w:rsid w:val="00C4374D"/>
    <w:rsid w:val="00C44FB2"/>
    <w:rsid w:val="00C50510"/>
    <w:rsid w:val="00C5479F"/>
    <w:rsid w:val="00C553C8"/>
    <w:rsid w:val="00C571CC"/>
    <w:rsid w:val="00C60659"/>
    <w:rsid w:val="00C654C1"/>
    <w:rsid w:val="00C719BA"/>
    <w:rsid w:val="00C771E1"/>
    <w:rsid w:val="00C85706"/>
    <w:rsid w:val="00C92E17"/>
    <w:rsid w:val="00C94000"/>
    <w:rsid w:val="00CA6E82"/>
    <w:rsid w:val="00CB67C6"/>
    <w:rsid w:val="00CC2573"/>
    <w:rsid w:val="00CD131E"/>
    <w:rsid w:val="00CE226E"/>
    <w:rsid w:val="00CF083E"/>
    <w:rsid w:val="00CF2368"/>
    <w:rsid w:val="00CF5955"/>
    <w:rsid w:val="00CF7DA1"/>
    <w:rsid w:val="00CF7E7E"/>
    <w:rsid w:val="00D010E0"/>
    <w:rsid w:val="00D10D39"/>
    <w:rsid w:val="00D1232A"/>
    <w:rsid w:val="00D3098D"/>
    <w:rsid w:val="00D34BDD"/>
    <w:rsid w:val="00D371EB"/>
    <w:rsid w:val="00D415E4"/>
    <w:rsid w:val="00D44B83"/>
    <w:rsid w:val="00D46E4A"/>
    <w:rsid w:val="00D51C50"/>
    <w:rsid w:val="00D5308A"/>
    <w:rsid w:val="00D5309D"/>
    <w:rsid w:val="00D61863"/>
    <w:rsid w:val="00D76771"/>
    <w:rsid w:val="00D86F0D"/>
    <w:rsid w:val="00DA06A4"/>
    <w:rsid w:val="00DB2ED9"/>
    <w:rsid w:val="00DC3D12"/>
    <w:rsid w:val="00DC4F81"/>
    <w:rsid w:val="00DC5BF5"/>
    <w:rsid w:val="00DD4547"/>
    <w:rsid w:val="00DE7185"/>
    <w:rsid w:val="00DF26F1"/>
    <w:rsid w:val="00DF2FAB"/>
    <w:rsid w:val="00DF42B0"/>
    <w:rsid w:val="00E03C17"/>
    <w:rsid w:val="00E12015"/>
    <w:rsid w:val="00E15936"/>
    <w:rsid w:val="00E206D9"/>
    <w:rsid w:val="00E24BAF"/>
    <w:rsid w:val="00E3025B"/>
    <w:rsid w:val="00E34C8C"/>
    <w:rsid w:val="00E4521F"/>
    <w:rsid w:val="00E46103"/>
    <w:rsid w:val="00E52BCB"/>
    <w:rsid w:val="00E55333"/>
    <w:rsid w:val="00E6020D"/>
    <w:rsid w:val="00E635C5"/>
    <w:rsid w:val="00E65E48"/>
    <w:rsid w:val="00E66163"/>
    <w:rsid w:val="00E66FFC"/>
    <w:rsid w:val="00E73CBE"/>
    <w:rsid w:val="00E74B61"/>
    <w:rsid w:val="00E83E83"/>
    <w:rsid w:val="00E917B9"/>
    <w:rsid w:val="00EA6CCA"/>
    <w:rsid w:val="00EB3CB3"/>
    <w:rsid w:val="00EC65A2"/>
    <w:rsid w:val="00EE770A"/>
    <w:rsid w:val="00F141B2"/>
    <w:rsid w:val="00F24C6F"/>
    <w:rsid w:val="00F24CBB"/>
    <w:rsid w:val="00F25834"/>
    <w:rsid w:val="00F3026C"/>
    <w:rsid w:val="00F41394"/>
    <w:rsid w:val="00F43348"/>
    <w:rsid w:val="00F4434A"/>
    <w:rsid w:val="00F52FCE"/>
    <w:rsid w:val="00F531AC"/>
    <w:rsid w:val="00F56E0B"/>
    <w:rsid w:val="00F62343"/>
    <w:rsid w:val="00F735D6"/>
    <w:rsid w:val="00F80DB5"/>
    <w:rsid w:val="00F85225"/>
    <w:rsid w:val="00F90068"/>
    <w:rsid w:val="00FA5B91"/>
    <w:rsid w:val="00FB54F9"/>
    <w:rsid w:val="00FC2561"/>
    <w:rsid w:val="00FC468E"/>
    <w:rsid w:val="00FC6894"/>
    <w:rsid w:val="00FC7EB2"/>
    <w:rsid w:val="00FE1A2A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1C89F7"/>
  <w15:chartTrackingRefBased/>
  <w15:docId w15:val="{72105384-0035-4A45-A202-B44F876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61"/>
  </w:style>
  <w:style w:type="paragraph" w:styleId="Footer">
    <w:name w:val="footer"/>
    <w:basedOn w:val="Normal"/>
    <w:link w:val="FooterChar"/>
    <w:uiPriority w:val="99"/>
    <w:unhideWhenUsed/>
    <w:rsid w:val="00E7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61"/>
  </w:style>
  <w:style w:type="paragraph" w:styleId="ListParagraph">
    <w:name w:val="List Paragraph"/>
    <w:basedOn w:val="Normal"/>
    <w:uiPriority w:val="34"/>
    <w:qFormat/>
    <w:rsid w:val="00730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44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87518c-574c-4aa2-a96e-299f2781cf77">
      <Terms xmlns="http://schemas.microsoft.com/office/infopath/2007/PartnerControls"/>
    </lcf76f155ced4ddcb4097134ff3c332f>
    <TaxCatchAll xmlns="3aeff951-c09b-45c5-81ea-276f3999a73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32D2B9604674489B3729C7CD4C076" ma:contentTypeVersion="18" ma:contentTypeDescription="Create a new document." ma:contentTypeScope="" ma:versionID="06d34dc15916fd9910af79da33747c9a">
  <xsd:schema xmlns:xsd="http://www.w3.org/2001/XMLSchema" xmlns:xs="http://www.w3.org/2001/XMLSchema" xmlns:p="http://schemas.microsoft.com/office/2006/metadata/properties" xmlns:ns2="5687518c-574c-4aa2-a96e-299f2781cf77" xmlns:ns3="3aeff951-c09b-45c5-81ea-276f3999a735" targetNamespace="http://schemas.microsoft.com/office/2006/metadata/properties" ma:root="true" ma:fieldsID="538c2c8d0b0ff5ef8a1922c678fd7baa" ns2:_="" ns3:_="">
    <xsd:import namespace="5687518c-574c-4aa2-a96e-299f2781cf77"/>
    <xsd:import namespace="3aeff951-c09b-45c5-81ea-276f3999a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518c-574c-4aa2-a96e-299f2781c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f73d0f-580d-40b4-85a5-f6fbd709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ff951-c09b-45c5-81ea-276f3999a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c1d737-5bec-4c8c-947b-d4240f444a02}" ma:internalName="TaxCatchAll" ma:showField="CatchAllData" ma:web="3aeff951-c09b-45c5-81ea-276f3999a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8CDAE-A1D2-4175-9678-CC8D2EB83FE9}">
  <ds:schemaRefs>
    <ds:schemaRef ds:uri="http://schemas.microsoft.com/office/2006/metadata/properties"/>
    <ds:schemaRef ds:uri="http://schemas.microsoft.com/office/infopath/2007/PartnerControls"/>
    <ds:schemaRef ds:uri="5687518c-574c-4aa2-a96e-299f2781cf77"/>
    <ds:schemaRef ds:uri="3aeff951-c09b-45c5-81ea-276f3999a735"/>
  </ds:schemaRefs>
</ds:datastoreItem>
</file>

<file path=customXml/itemProps2.xml><?xml version="1.0" encoding="utf-8"?>
<ds:datastoreItem xmlns:ds="http://schemas.openxmlformats.org/officeDocument/2006/customXml" ds:itemID="{AA4D6371-80E2-418F-BE97-DEB6F285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7518c-574c-4aa2-a96e-299f2781cf77"/>
    <ds:schemaRef ds:uri="3aeff951-c09b-45c5-81ea-276f3999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6D3D1-64CE-46C6-8FF1-10E48B3DF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Toasland, Jude</dc:creator>
  <cp:keywords/>
  <dc:description/>
  <cp:lastModifiedBy>Ware, Liza</cp:lastModifiedBy>
  <cp:revision>2</cp:revision>
  <dcterms:created xsi:type="dcterms:W3CDTF">2024-08-20T11:04:00Z</dcterms:created>
  <dcterms:modified xsi:type="dcterms:W3CDTF">2024-08-20T11:04:00Z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0x01010048332D2B9604674489B3729C7CD4C076</vt:lpwstr>
  </property>
</Properties>
</file>