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8D765" w14:textId="0FD5DF17" w:rsidR="00501522" w:rsidRDefault="00501522">
      <w:r>
        <w:rPr>
          <w:noProof/>
        </w:rPr>
        <w:drawing>
          <wp:anchor distT="0" distB="0" distL="114300" distR="114300" simplePos="0" relativeHeight="251659264" behindDoc="0" locked="0" layoutInCell="1" allowOverlap="1" wp14:anchorId="0D75E5D5" wp14:editId="5290E888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2247900" cy="126201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6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C784C" w14:textId="77777777" w:rsidR="00501522" w:rsidRDefault="00501522"/>
    <w:p w14:paraId="576C97AD" w14:textId="4A972300" w:rsidR="00EE09C5" w:rsidRPr="00D362E6" w:rsidRDefault="00B27B25" w:rsidP="00B94BB7">
      <w:pPr>
        <w:jc w:val="center"/>
        <w:rPr>
          <w:color w:val="44546A" w:themeColor="text2"/>
        </w:rPr>
      </w:pPr>
      <w:r w:rsidRPr="00D362E6">
        <w:rPr>
          <w:color w:val="44546A" w:themeColor="text2"/>
        </w:rPr>
        <w:t>Active Pa</w:t>
      </w:r>
      <w:r w:rsidR="00E72107" w:rsidRPr="00D362E6">
        <w:rPr>
          <w:color w:val="44546A" w:themeColor="text2"/>
        </w:rPr>
        <w:t>rtnership</w:t>
      </w:r>
      <w:r w:rsidR="00F22AC0" w:rsidRPr="00D362E6">
        <w:rPr>
          <w:color w:val="44546A" w:themeColor="text2"/>
        </w:rPr>
        <w:t xml:space="preserve">s </w:t>
      </w:r>
      <w:r w:rsidR="00C55A77" w:rsidRPr="00D362E6">
        <w:rPr>
          <w:color w:val="44546A" w:themeColor="text2"/>
        </w:rPr>
        <w:t xml:space="preserve">Statement of </w:t>
      </w:r>
      <w:r w:rsidR="00EE09C5" w:rsidRPr="00D362E6">
        <w:rPr>
          <w:color w:val="44546A" w:themeColor="text2"/>
        </w:rPr>
        <w:t>Commitment</w:t>
      </w:r>
      <w:r w:rsidR="003115F5" w:rsidRPr="00D362E6">
        <w:rPr>
          <w:color w:val="44546A" w:themeColor="text2"/>
        </w:rPr>
        <w:t xml:space="preserve">: </w:t>
      </w:r>
      <w:r w:rsidR="00191383">
        <w:rPr>
          <w:color w:val="44546A" w:themeColor="text2"/>
        </w:rPr>
        <w:t>March</w:t>
      </w:r>
      <w:r w:rsidR="003115F5" w:rsidRPr="00D362E6">
        <w:rPr>
          <w:color w:val="44546A" w:themeColor="text2"/>
        </w:rPr>
        <w:t xml:space="preserve"> 2021</w:t>
      </w:r>
    </w:p>
    <w:p w14:paraId="50CA5FE0" w14:textId="782F42BC" w:rsidR="00EE09C5" w:rsidRPr="00786769" w:rsidRDefault="00B27B25" w:rsidP="00B94BB7">
      <w:pPr>
        <w:jc w:val="center"/>
        <w:rPr>
          <w:color w:val="44546A" w:themeColor="text2"/>
          <w:sz w:val="24"/>
          <w:szCs w:val="24"/>
        </w:rPr>
      </w:pPr>
      <w:r w:rsidRPr="00786769">
        <w:rPr>
          <w:b/>
          <w:bCs/>
          <w:color w:val="44546A" w:themeColor="text2"/>
          <w:sz w:val="32"/>
          <w:szCs w:val="32"/>
        </w:rPr>
        <w:t>Active Partnerships</w:t>
      </w:r>
      <w:r w:rsidR="00E72107" w:rsidRPr="00786769">
        <w:rPr>
          <w:b/>
          <w:bCs/>
          <w:color w:val="44546A" w:themeColor="text2"/>
          <w:sz w:val="32"/>
          <w:szCs w:val="32"/>
        </w:rPr>
        <w:t xml:space="preserve"> commitment to</w:t>
      </w:r>
      <w:r w:rsidRPr="00786769">
        <w:rPr>
          <w:b/>
          <w:bCs/>
          <w:color w:val="44546A" w:themeColor="text2"/>
          <w:sz w:val="32"/>
          <w:szCs w:val="32"/>
        </w:rPr>
        <w:t xml:space="preserve"> tackling racism and racial </w:t>
      </w:r>
      <w:proofErr w:type="gramStart"/>
      <w:r w:rsidRPr="00786769">
        <w:rPr>
          <w:b/>
          <w:bCs/>
          <w:color w:val="44546A" w:themeColor="text2"/>
          <w:sz w:val="32"/>
          <w:szCs w:val="32"/>
        </w:rPr>
        <w:t>inequality</w:t>
      </w:r>
      <w:proofErr w:type="gramEnd"/>
    </w:p>
    <w:p w14:paraId="661A11A3" w14:textId="4BA6E64E" w:rsidR="0070470B" w:rsidRPr="00D362E6" w:rsidRDefault="0070470B" w:rsidP="00D362E6">
      <w:pPr>
        <w:shd w:val="clear" w:color="auto" w:fill="1F3864" w:themeFill="accent1" w:themeFillShade="80"/>
        <w:jc w:val="center"/>
        <w:rPr>
          <w:i/>
          <w:iCs/>
          <w:sz w:val="24"/>
          <w:szCs w:val="24"/>
        </w:rPr>
      </w:pPr>
      <w:r w:rsidRPr="00D362E6">
        <w:rPr>
          <w:i/>
          <w:iCs/>
          <w:sz w:val="24"/>
          <w:szCs w:val="24"/>
        </w:rPr>
        <w:t>Active Partnerships are committed to being anti-racist organisations and proactively tackling the racial inequalities that prevent or discourage people from leading active lives and enjoying the benefits of sport and physical activity, whether a</w:t>
      </w:r>
      <w:r w:rsidR="008F5A06" w:rsidRPr="00D362E6">
        <w:rPr>
          <w:i/>
          <w:iCs/>
          <w:sz w:val="24"/>
          <w:szCs w:val="24"/>
        </w:rPr>
        <w:t>s</w:t>
      </w:r>
      <w:r w:rsidRPr="00D362E6">
        <w:rPr>
          <w:i/>
          <w:iCs/>
          <w:sz w:val="24"/>
          <w:szCs w:val="24"/>
        </w:rPr>
        <w:t xml:space="preserve"> participants, volunteers or </w:t>
      </w:r>
      <w:r w:rsidR="0072481E" w:rsidRPr="00D362E6">
        <w:rPr>
          <w:i/>
          <w:iCs/>
          <w:sz w:val="24"/>
          <w:szCs w:val="24"/>
        </w:rPr>
        <w:t xml:space="preserve">by </w:t>
      </w:r>
      <w:r w:rsidRPr="00D362E6">
        <w:rPr>
          <w:i/>
          <w:iCs/>
          <w:sz w:val="24"/>
          <w:szCs w:val="24"/>
        </w:rPr>
        <w:t>working in the sector.</w:t>
      </w:r>
    </w:p>
    <w:p w14:paraId="54D15F42" w14:textId="0E295CD0" w:rsidR="00A2260F" w:rsidRPr="009B590C" w:rsidRDefault="00D55448" w:rsidP="00E16D23">
      <w:pPr>
        <w:jc w:val="both"/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</w:pPr>
      <w:r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Tackling inequalities has always been at the heart of </w:t>
      </w:r>
      <w:r w:rsidR="008F5A06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the work of Active Partnerships. </w:t>
      </w:r>
      <w:r w:rsidR="0072481E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But w</w:t>
      </w:r>
      <w:r w:rsidR="00D849CC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hen the shocking death </w:t>
      </w:r>
      <w:r w:rsidR="00D849CC" w:rsidRPr="009B590C">
        <w:rPr>
          <w:rFonts w:cstheme="minorHAnsi"/>
          <w:color w:val="44546A" w:themeColor="text2"/>
          <w:sz w:val="21"/>
          <w:szCs w:val="21"/>
        </w:rPr>
        <w:t xml:space="preserve">of George Floyd </w:t>
      </w:r>
      <w:r w:rsidR="00D849CC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caught on video in the US last summer sparked protests and a national debate</w:t>
      </w:r>
      <w:r w:rsidR="00BD4AF2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, we</w:t>
      </w:r>
      <w:r w:rsidR="0070470B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</w:t>
      </w:r>
      <w:r w:rsidR="00B00C2D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recognised we must do </w:t>
      </w:r>
      <w:r w:rsidR="00DD6524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much </w:t>
      </w:r>
      <w:r w:rsidR="007B5852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m</w:t>
      </w:r>
      <w:r w:rsidR="00B00C2D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ore </w:t>
      </w:r>
      <w:r w:rsidR="00A90D8A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to </w:t>
      </w:r>
      <w:r w:rsidR="00B00C2D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address racism and racial inequalities </w:t>
      </w:r>
      <w:r w:rsidR="007B5852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within sport and physical activit</w:t>
      </w:r>
      <w:r w:rsidR="00DA42D3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y.</w:t>
      </w:r>
    </w:p>
    <w:p w14:paraId="14616C16" w14:textId="423A06EC" w:rsidR="001B7CEB" w:rsidRPr="009B590C" w:rsidRDefault="00A2260F" w:rsidP="00E16D23">
      <w:pPr>
        <w:jc w:val="both"/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</w:pPr>
      <w:r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We are </w:t>
      </w:r>
      <w:r w:rsidR="00EA2853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working together as </w:t>
      </w:r>
      <w:r w:rsidR="007B5852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a </w:t>
      </w:r>
      <w:r w:rsidR="00EA2853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network</w:t>
      </w:r>
      <w:r w:rsidR="007B5852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,</w:t>
      </w:r>
      <w:r w:rsidR="00EA2853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</w:t>
      </w:r>
      <w:r w:rsidR="00362C17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along </w:t>
      </w:r>
      <w:r w:rsidR="00B63F91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with our partners, </w:t>
      </w:r>
      <w:r w:rsidR="001B7CEB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communities, </w:t>
      </w:r>
      <w:r w:rsidR="00B63F91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staff, </w:t>
      </w:r>
      <w:proofErr w:type="gramStart"/>
      <w:r w:rsidR="00B63F91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Boards</w:t>
      </w:r>
      <w:proofErr w:type="gramEnd"/>
      <w:r w:rsidR="00B63F91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and external </w:t>
      </w:r>
      <w:r w:rsidR="00FC299F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advisors, </w:t>
      </w:r>
      <w:r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building our </w:t>
      </w:r>
      <w:r w:rsidR="00EA2853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knowledge and understanding</w:t>
      </w:r>
      <w:r w:rsidR="007B5852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</w:t>
      </w:r>
      <w:r w:rsidR="000A0E8B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of the causes, </w:t>
      </w:r>
      <w:r w:rsidR="00BE60C3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inciden</w:t>
      </w:r>
      <w:r w:rsidR="00DD6524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ts</w:t>
      </w:r>
      <w:r w:rsidR="00BE60C3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and impact of rac</w:t>
      </w:r>
      <w:r w:rsidR="00FC299F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ial inequality</w:t>
      </w:r>
      <w:r w:rsidR="00BE60C3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in our sector, </w:t>
      </w:r>
      <w:r w:rsidR="00EF529D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building a long</w:t>
      </w:r>
      <w:r w:rsidR="00B73BF4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-</w:t>
      </w:r>
      <w:r w:rsidR="001B7CEB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term</w:t>
      </w:r>
      <w:r w:rsidR="00EF529D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commitment </w:t>
      </w:r>
      <w:r w:rsidR="001B7CEB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and identifying </w:t>
      </w:r>
      <w:r w:rsidR="004B293B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priorities for action</w:t>
      </w:r>
      <w:r w:rsidR="00D849CC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to make a sustained and meaningful difference. </w:t>
      </w:r>
    </w:p>
    <w:p w14:paraId="3CD65DF6" w14:textId="59706CF8" w:rsidR="00084A66" w:rsidRPr="009B590C" w:rsidRDefault="005F226A" w:rsidP="00070B8A">
      <w:pPr>
        <w:jc w:val="both"/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</w:pPr>
      <w:r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Whilst we are small organisat</w:t>
      </w:r>
      <w:r w:rsidR="009530A1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i</w:t>
      </w:r>
      <w:r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ons, we recognise the</w:t>
      </w:r>
      <w:r w:rsidR="009530A1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reach and influence we can have</w:t>
      </w:r>
      <w:r w:rsidR="00EE78C7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through</w:t>
      </w:r>
      <w:r w:rsidR="009530A1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</w:t>
      </w:r>
      <w:r w:rsidR="00EE78C7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our whole system approach to tackling inactivity </w:t>
      </w:r>
      <w:r w:rsidR="00297F7F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and </w:t>
      </w:r>
      <w:r w:rsidR="00021FBF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by building anti-racist practice into everything we do.  </w:t>
      </w:r>
      <w:r w:rsidR="00084A66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But </w:t>
      </w:r>
      <w:r w:rsidR="007C46B5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this requires us to</w:t>
      </w:r>
      <w:r w:rsidR="002F2BD3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lead by example</w:t>
      </w:r>
      <w:r w:rsidR="00084A66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, </w:t>
      </w:r>
      <w:r w:rsidR="002F2BD3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recognising our weaknesses</w:t>
      </w:r>
      <w:r w:rsidR="00496153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,</w:t>
      </w:r>
      <w:r w:rsidR="002F2BD3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</w:t>
      </w:r>
      <w:r w:rsidR="00B46F08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with individual and collective commitment to </w:t>
      </w:r>
      <w:r w:rsidR="00496153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taking action to </w:t>
      </w:r>
      <w:r w:rsidR="00C8355B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becom</w:t>
      </w:r>
      <w:r w:rsidR="002051DB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e</w:t>
      </w:r>
      <w:r w:rsidR="00C8355B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truly inclusive</w:t>
      </w:r>
      <w:r w:rsidR="00496153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,</w:t>
      </w:r>
      <w:r w:rsidR="00C8355B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anti-racist organisations.</w:t>
      </w:r>
    </w:p>
    <w:p w14:paraId="3FF9256C" w14:textId="721C2578" w:rsidR="00B6661D" w:rsidRPr="009B590C" w:rsidRDefault="004B293B" w:rsidP="00E16D23">
      <w:pPr>
        <w:jc w:val="both"/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</w:pPr>
      <w:r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Each Active Partnership</w:t>
      </w:r>
      <w:r w:rsidR="00021FBF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will </w:t>
      </w:r>
      <w:r w:rsidR="00297F7F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have</w:t>
      </w:r>
      <w:r w:rsidR="00021FBF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its own</w:t>
      </w:r>
      <w:r w:rsidR="002A6B21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plan</w:t>
      </w:r>
      <w:r w:rsidR="00021FBF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along with local partners and </w:t>
      </w:r>
      <w:r w:rsidR="00852C6C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communities</w:t>
      </w:r>
      <w:r w:rsidR="00021FBF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 xml:space="preserve"> </w:t>
      </w:r>
      <w:r w:rsidR="00852C6C" w:rsidRPr="009B590C">
        <w:rPr>
          <w:rFonts w:cstheme="minorHAnsi"/>
          <w:color w:val="44546A" w:themeColor="text2"/>
          <w:sz w:val="21"/>
          <w:szCs w:val="21"/>
          <w:bdr w:val="none" w:sz="0" w:space="0" w:color="auto" w:frame="1"/>
        </w:rPr>
        <w:t>and collectively we will:</w:t>
      </w:r>
    </w:p>
    <w:tbl>
      <w:tblPr>
        <w:tblStyle w:val="ListTable2-Accent5"/>
        <w:tblW w:w="10490" w:type="dxa"/>
        <w:tblLook w:val="04A0" w:firstRow="1" w:lastRow="0" w:firstColumn="1" w:lastColumn="0" w:noHBand="0" w:noVBand="1"/>
      </w:tblPr>
      <w:tblGrid>
        <w:gridCol w:w="1728"/>
        <w:gridCol w:w="8762"/>
      </w:tblGrid>
      <w:tr w:rsidR="009475FD" w14:paraId="497E1FFD" w14:textId="77777777" w:rsidTr="00070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64A6AF6" w14:textId="77777777" w:rsidR="009475FD" w:rsidRDefault="00E93A32" w:rsidP="001B7CEB">
            <w:pPr>
              <w:rPr>
                <w:rFonts w:cstheme="minorHAnsi"/>
                <w:b w:val="0"/>
                <w:bCs w:val="0"/>
                <w:color w:val="44546A" w:themeColor="text2"/>
                <w:sz w:val="28"/>
                <w:szCs w:val="28"/>
                <w:bdr w:val="none" w:sz="0" w:space="0" w:color="auto" w:frame="1"/>
              </w:rPr>
            </w:pPr>
            <w:r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  <w:t>Be</w:t>
            </w:r>
            <w:r w:rsidR="009109E8"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  <w:t xml:space="preserve"> open and</w:t>
            </w:r>
            <w:r w:rsidR="003B3020"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="003B3020"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  <w:t>responsible</w:t>
            </w:r>
            <w:proofErr w:type="gramEnd"/>
          </w:p>
          <w:p w14:paraId="7CE2601C" w14:textId="541149D6" w:rsidR="00FF2D9E" w:rsidRPr="00C76E69" w:rsidRDefault="00FF2D9E" w:rsidP="001B7CEB">
            <w:pPr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762" w:type="dxa"/>
          </w:tcPr>
          <w:p w14:paraId="138DFF0C" w14:textId="78A151C6" w:rsidR="009475FD" w:rsidRPr="004A233E" w:rsidRDefault="002B7655" w:rsidP="001C1E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44546A" w:themeColor="text2"/>
                <w:sz w:val="21"/>
                <w:szCs w:val="21"/>
                <w:bdr w:val="none" w:sz="0" w:space="0" w:color="auto" w:frame="1"/>
              </w:rPr>
            </w:pPr>
            <w:r>
              <w:rPr>
                <w:b w:val="0"/>
                <w:bCs w:val="0"/>
                <w:color w:val="44546A" w:themeColor="text2"/>
                <w:sz w:val="21"/>
                <w:szCs w:val="21"/>
              </w:rPr>
              <w:t>Recognising our starting point and e</w:t>
            </w:r>
            <w:r w:rsidR="00960C18" w:rsidRPr="004A233E">
              <w:rPr>
                <w:b w:val="0"/>
                <w:bCs w:val="0"/>
                <w:color w:val="44546A" w:themeColor="text2"/>
                <w:sz w:val="21"/>
                <w:szCs w:val="21"/>
              </w:rPr>
              <w:t>mbrac</w:t>
            </w:r>
            <w:r w:rsidR="004A233E">
              <w:rPr>
                <w:b w:val="0"/>
                <w:bCs w:val="0"/>
                <w:color w:val="44546A" w:themeColor="text2"/>
                <w:sz w:val="21"/>
                <w:szCs w:val="21"/>
              </w:rPr>
              <w:t>ing</w:t>
            </w:r>
            <w:r w:rsidR="00960C18" w:rsidRPr="004A233E">
              <w:rPr>
                <w:b w:val="0"/>
                <w:bCs w:val="0"/>
                <w:color w:val="44546A" w:themeColor="text2"/>
                <w:sz w:val="21"/>
                <w:szCs w:val="21"/>
              </w:rPr>
              <w:t xml:space="preserve"> our personal and </w:t>
            </w:r>
            <w:r w:rsidR="009B590C" w:rsidRPr="004A233E">
              <w:rPr>
                <w:b w:val="0"/>
                <w:bCs w:val="0"/>
                <w:color w:val="44546A" w:themeColor="text2"/>
                <w:sz w:val="21"/>
                <w:szCs w:val="21"/>
              </w:rPr>
              <w:t>organisational</w:t>
            </w:r>
            <w:r w:rsidR="00D62F6D" w:rsidRPr="004A233E">
              <w:rPr>
                <w:b w:val="0"/>
                <w:bCs w:val="0"/>
                <w:color w:val="44546A" w:themeColor="text2"/>
                <w:sz w:val="21"/>
                <w:szCs w:val="21"/>
              </w:rPr>
              <w:t xml:space="preserve"> responsibility</w:t>
            </w:r>
            <w:r w:rsidR="004A233E" w:rsidRPr="004A233E">
              <w:rPr>
                <w:b w:val="0"/>
                <w:bCs w:val="0"/>
                <w:color w:val="44546A" w:themeColor="text2"/>
                <w:sz w:val="21"/>
                <w:szCs w:val="21"/>
              </w:rPr>
              <w:t xml:space="preserve">, </w:t>
            </w:r>
            <w:r w:rsidR="000F325C">
              <w:rPr>
                <w:b w:val="0"/>
                <w:bCs w:val="0"/>
                <w:color w:val="44546A" w:themeColor="text2"/>
                <w:sz w:val="21"/>
                <w:szCs w:val="21"/>
              </w:rPr>
              <w:t xml:space="preserve">we </w:t>
            </w:r>
            <w:r w:rsidR="004A233E" w:rsidRPr="004A233E">
              <w:rPr>
                <w:b w:val="0"/>
                <w:bCs w:val="0"/>
                <w:color w:val="44546A" w:themeColor="text2"/>
                <w:sz w:val="21"/>
                <w:szCs w:val="21"/>
              </w:rPr>
              <w:t>will</w:t>
            </w:r>
            <w:r w:rsidR="00D62F6D" w:rsidRPr="004A233E">
              <w:rPr>
                <w:b w:val="0"/>
                <w:bCs w:val="0"/>
                <w:color w:val="44546A" w:themeColor="text2"/>
                <w:sz w:val="21"/>
                <w:szCs w:val="21"/>
              </w:rPr>
              <w:t xml:space="preserve"> </w:t>
            </w:r>
            <w:r w:rsidR="004A233E" w:rsidRPr="004A233E">
              <w:rPr>
                <w:b w:val="0"/>
                <w:bCs w:val="0"/>
                <w:color w:val="44546A" w:themeColor="text2"/>
                <w:sz w:val="21"/>
                <w:szCs w:val="21"/>
              </w:rPr>
              <w:t xml:space="preserve">set objectives that we will be accountable for </w:t>
            </w:r>
            <w:r w:rsidR="009B590C" w:rsidRPr="004A233E">
              <w:rPr>
                <w:b w:val="0"/>
                <w:bCs w:val="0"/>
                <w:color w:val="44546A" w:themeColor="text2"/>
                <w:sz w:val="21"/>
                <w:szCs w:val="21"/>
              </w:rPr>
              <w:t xml:space="preserve">and </w:t>
            </w:r>
            <w:r w:rsidR="00D62F6D" w:rsidRPr="004A233E">
              <w:rPr>
                <w:b w:val="0"/>
                <w:bCs w:val="0"/>
                <w:color w:val="44546A" w:themeColor="text2"/>
                <w:sz w:val="21"/>
                <w:szCs w:val="21"/>
              </w:rPr>
              <w:t>will reflect on and publish our own progress in positively mov</w:t>
            </w:r>
            <w:r w:rsidR="008B41BF">
              <w:rPr>
                <w:b w:val="0"/>
                <w:bCs w:val="0"/>
                <w:color w:val="44546A" w:themeColor="text2"/>
                <w:sz w:val="21"/>
                <w:szCs w:val="21"/>
              </w:rPr>
              <w:t xml:space="preserve">ing </w:t>
            </w:r>
            <w:r w:rsidR="00D62F6D" w:rsidRPr="004A233E">
              <w:rPr>
                <w:b w:val="0"/>
                <w:bCs w:val="0"/>
                <w:color w:val="44546A" w:themeColor="text2"/>
                <w:sz w:val="21"/>
                <w:szCs w:val="21"/>
              </w:rPr>
              <w:t>the dial on inequality</w:t>
            </w:r>
            <w:r w:rsidR="008B41BF">
              <w:rPr>
                <w:b w:val="0"/>
                <w:bCs w:val="0"/>
                <w:color w:val="44546A" w:themeColor="text2"/>
                <w:sz w:val="21"/>
                <w:szCs w:val="21"/>
              </w:rPr>
              <w:t>.</w:t>
            </w:r>
          </w:p>
        </w:tc>
      </w:tr>
      <w:tr w:rsidR="001C1E69" w14:paraId="610130C6" w14:textId="77777777" w:rsidTr="00070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4038A25" w14:textId="0220DF0D" w:rsidR="001C1E69" w:rsidRPr="00C76E69" w:rsidRDefault="001C1E69" w:rsidP="001B7CEB">
            <w:pPr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</w:pPr>
            <w:r w:rsidRPr="00C76E69"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  <w:t xml:space="preserve">Be strong allies  </w:t>
            </w:r>
          </w:p>
        </w:tc>
        <w:tc>
          <w:tcPr>
            <w:tcW w:w="8762" w:type="dxa"/>
          </w:tcPr>
          <w:p w14:paraId="640EECB7" w14:textId="59123E4A" w:rsidR="001C1E69" w:rsidRPr="004A233E" w:rsidRDefault="00A84D84" w:rsidP="001C1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546A" w:themeColor="text2"/>
                <w:sz w:val="21"/>
                <w:szCs w:val="21"/>
                <w:bdr w:val="none" w:sz="0" w:space="0" w:color="auto" w:frame="1"/>
              </w:rPr>
            </w:pPr>
            <w:r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Leading by example as anti-racist </w:t>
            </w:r>
            <w:r w:rsidR="007528F9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allie</w:t>
            </w:r>
            <w:r w:rsidR="00032706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s</w:t>
            </w:r>
            <w:r w:rsidR="004D4E63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, </w:t>
            </w:r>
            <w:r w:rsidR="001165CF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we will </w:t>
            </w:r>
            <w:r w:rsidR="001E182F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‘com</w:t>
            </w:r>
            <w:r w:rsidR="001165CF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e</w:t>
            </w:r>
            <w:r w:rsidR="001E182F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out of the stands’ to </w:t>
            </w:r>
            <w:r w:rsidR="004D4E63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challeng</w:t>
            </w:r>
            <w:r w:rsidR="001E182F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e</w:t>
            </w:r>
            <w:r w:rsidR="004D4E63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racism and racial inequality wherever</w:t>
            </w:r>
            <w:r w:rsidR="001E182F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we see it</w:t>
            </w:r>
            <w:r w:rsidR="00032706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.  R</w:t>
            </w:r>
            <w:r w:rsidR="00BE0F30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einforced through our</w:t>
            </w:r>
            <w:r w:rsidR="00F207E6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1C1E69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governance an</w:t>
            </w:r>
            <w:r w:rsidR="00C412CF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d with </w:t>
            </w:r>
            <w:r w:rsidR="001C1E69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recruitment processes </w:t>
            </w:r>
            <w:r w:rsidR="00C412CF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to </w:t>
            </w:r>
            <w:r w:rsidR="00F207E6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e</w:t>
            </w:r>
            <w:r w:rsidR="001C1E69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nsure we </w:t>
            </w:r>
            <w:r w:rsidR="00C412CF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become</w:t>
            </w:r>
            <w:r w:rsidR="001C1E69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more representative of the</w:t>
            </w:r>
            <w:r w:rsidR="00F207E6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com</w:t>
            </w:r>
            <w:r w:rsidR="00C412CF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m</w:t>
            </w:r>
            <w:r w:rsidR="00F207E6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un</w:t>
            </w:r>
            <w:r w:rsidR="00C412CF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i</w:t>
            </w:r>
            <w:r w:rsidR="00F207E6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ties we serve</w:t>
            </w:r>
            <w:r w:rsidR="00DD0DCC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. </w:t>
            </w:r>
            <w:r w:rsidR="00DC617B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DD0DCC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U</w:t>
            </w:r>
            <w:r w:rsidR="00AE0CBE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tilising our </w:t>
            </w:r>
            <w:r w:rsidR="001C1E69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comm</w:t>
            </w:r>
            <w:r w:rsidR="00AE0CBE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unication channels and ensuring we use appropriate</w:t>
            </w:r>
            <w:r w:rsidR="00DC617B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, specific</w:t>
            </w:r>
            <w:r w:rsidR="00AE0CBE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1C1E69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language</w:t>
            </w:r>
            <w:r w:rsidR="005E419D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and inclusive imagery.</w:t>
            </w:r>
          </w:p>
          <w:p w14:paraId="16D769C4" w14:textId="77777777" w:rsidR="001C1E69" w:rsidRPr="004A233E" w:rsidRDefault="001C1E69" w:rsidP="001B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</w:pPr>
          </w:p>
        </w:tc>
      </w:tr>
      <w:tr w:rsidR="001C1E69" w14:paraId="4911227D" w14:textId="77777777" w:rsidTr="00070B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5B90FCF" w14:textId="7BEFA3CB" w:rsidR="001C1E69" w:rsidRPr="00C76E69" w:rsidRDefault="0065445D" w:rsidP="001B7CEB">
            <w:pPr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</w:pPr>
            <w:r w:rsidRPr="00C76E69"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  <w:t>Create systemic change</w:t>
            </w:r>
          </w:p>
        </w:tc>
        <w:tc>
          <w:tcPr>
            <w:tcW w:w="8762" w:type="dxa"/>
          </w:tcPr>
          <w:p w14:paraId="55F0D880" w14:textId="0987656C" w:rsidR="001C1E69" w:rsidRPr="004A233E" w:rsidRDefault="00971CAF" w:rsidP="001C1E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</w:pPr>
            <w:r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Using our</w:t>
            </w:r>
            <w:r w:rsidR="00F84932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insight,</w:t>
            </w:r>
            <w:r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reach and </w:t>
            </w:r>
            <w:r w:rsidR="001C1E69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influence across </w:t>
            </w:r>
            <w:r w:rsidR="00D96B42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multiple </w:t>
            </w:r>
            <w:r w:rsidR="001C1E69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sectors, </w:t>
            </w:r>
            <w:r w:rsidR="00D96B42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to identify, challenge and change the systemic factors</w:t>
            </w:r>
            <w:r w:rsidR="00150CD1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holdin</w:t>
            </w:r>
            <w:r w:rsidR="00BB6E3D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g</w:t>
            </w:r>
            <w:r w:rsidR="00150CD1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953F50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current </w:t>
            </w:r>
            <w:r w:rsidR="001C49EE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racial </w:t>
            </w:r>
            <w:r w:rsidR="00953F50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inequalities in</w:t>
            </w:r>
            <w:r w:rsidR="001C49EE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place</w:t>
            </w:r>
            <w:r w:rsidR="00A336C1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that </w:t>
            </w:r>
            <w:r w:rsidR="009B17E9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negatively </w:t>
            </w:r>
            <w:r w:rsidR="00A336C1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affect levels of physical activity.</w:t>
            </w:r>
          </w:p>
          <w:p w14:paraId="27A03B56" w14:textId="77777777" w:rsidR="001C1E69" w:rsidRPr="004A233E" w:rsidRDefault="001C1E69" w:rsidP="001B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</w:pPr>
          </w:p>
        </w:tc>
      </w:tr>
      <w:tr w:rsidR="001C1E69" w14:paraId="591A660E" w14:textId="77777777" w:rsidTr="00070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16503DB" w14:textId="212F836B" w:rsidR="001C1E69" w:rsidRPr="00C76E69" w:rsidRDefault="002B00CE" w:rsidP="001B7CEB">
            <w:pPr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</w:pPr>
            <w:r w:rsidRPr="00C76E69"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  <w:t xml:space="preserve">Enable </w:t>
            </w:r>
            <w:r w:rsidR="0018672E" w:rsidRPr="00C76E69"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  <w:t>c</w:t>
            </w:r>
            <w:r w:rsidR="00731E34" w:rsidRPr="00C76E69"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  <w:t>ommunit</w:t>
            </w:r>
            <w:r w:rsidR="005B18BB" w:rsidRPr="00C76E69"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  <w:t>ies</w:t>
            </w:r>
          </w:p>
        </w:tc>
        <w:tc>
          <w:tcPr>
            <w:tcW w:w="8762" w:type="dxa"/>
          </w:tcPr>
          <w:p w14:paraId="0E78ADF2" w14:textId="6B86015B" w:rsidR="001C1E69" w:rsidRPr="004A233E" w:rsidRDefault="001C1E69" w:rsidP="001C1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</w:pPr>
            <w:r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Work</w:t>
            </w:r>
            <w:r w:rsidR="009B17E9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in</w:t>
            </w:r>
            <w:r w:rsidR="00DC617B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g</w:t>
            </w:r>
            <w:r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D10D9C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proactively </w:t>
            </w:r>
            <w:r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with </w:t>
            </w:r>
            <w:r w:rsidR="009B17E9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c</w:t>
            </w:r>
            <w:r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ommunities</w:t>
            </w:r>
            <w:r w:rsidR="00D10D9C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with </w:t>
            </w:r>
            <w:r w:rsidR="004240F9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high proportions of </w:t>
            </w:r>
            <w:r w:rsidR="00D10D9C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ethnically diverse </w:t>
            </w:r>
            <w:r w:rsidR="00133E1C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groups</w:t>
            </w:r>
            <w:r w:rsidR="000A2180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to create community led</w:t>
            </w:r>
            <w:r w:rsidR="00232092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,</w:t>
            </w:r>
            <w:r w:rsidR="006B5D5C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gramStart"/>
            <w:r w:rsidR="006B5D5C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ass</w:t>
            </w:r>
            <w:r w:rsidR="00232092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et based</w:t>
            </w:r>
            <w:proofErr w:type="gramEnd"/>
            <w:r w:rsidR="00232092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approaches </w:t>
            </w:r>
            <w:r w:rsidR="006B5D5C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to tackling inactivity</w:t>
            </w:r>
            <w:r w:rsidR="003866FC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and involve </w:t>
            </w:r>
            <w:r w:rsidR="00FF04D1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communities </w:t>
            </w:r>
          </w:p>
          <w:p w14:paraId="0B51B85C" w14:textId="77777777" w:rsidR="001C1E69" w:rsidRPr="004A233E" w:rsidRDefault="001C1E69" w:rsidP="001B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</w:pPr>
          </w:p>
        </w:tc>
      </w:tr>
      <w:tr w:rsidR="001C1E69" w14:paraId="5ADA5286" w14:textId="77777777" w:rsidTr="00070B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4CA0F9C" w14:textId="20F2966E" w:rsidR="001C1E69" w:rsidRPr="00C76E69" w:rsidRDefault="0088624B" w:rsidP="001B7CEB">
            <w:pPr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</w:pPr>
            <w:r w:rsidRPr="00C76E69"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  <w:t>Develop the workforce</w:t>
            </w:r>
          </w:p>
        </w:tc>
        <w:tc>
          <w:tcPr>
            <w:tcW w:w="8762" w:type="dxa"/>
          </w:tcPr>
          <w:p w14:paraId="474CBDE1" w14:textId="4C691C54" w:rsidR="001C1E69" w:rsidRPr="004A233E" w:rsidRDefault="002C0E64" w:rsidP="001C1E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</w:pPr>
            <w:r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Creating a more ethnically diverse </w:t>
            </w:r>
            <w:r w:rsidR="009D51E3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physical activity w</w:t>
            </w:r>
            <w:r w:rsidR="00912ED8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orkforce</w:t>
            </w:r>
            <w:r w:rsidR="001C1E69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, </w:t>
            </w:r>
            <w:r w:rsidR="0097459D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through targeted </w:t>
            </w:r>
            <w:r w:rsidR="00B86404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recruitment, </w:t>
            </w:r>
            <w:proofErr w:type="gramStart"/>
            <w:r w:rsidR="00B86404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training</w:t>
            </w:r>
            <w:proofErr w:type="gramEnd"/>
            <w:r w:rsidR="00B86404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and development along with progression</w:t>
            </w:r>
            <w:r w:rsidR="001C1E69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pathways into </w:t>
            </w:r>
            <w:r w:rsidR="00B86404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and through </w:t>
            </w:r>
            <w:r w:rsidR="001C1E69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the sector</w:t>
            </w:r>
            <w:r w:rsidR="00B86404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.</w:t>
            </w:r>
          </w:p>
          <w:p w14:paraId="36C5BC6C" w14:textId="77777777" w:rsidR="001C1E69" w:rsidRPr="004A233E" w:rsidRDefault="001C1E69" w:rsidP="001B7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</w:pPr>
          </w:p>
        </w:tc>
      </w:tr>
      <w:tr w:rsidR="001C1E69" w14:paraId="416E1614" w14:textId="77777777" w:rsidTr="00070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F1BBD6F" w14:textId="77777777" w:rsidR="000E2187" w:rsidRPr="00C76E69" w:rsidRDefault="001E5DB0" w:rsidP="001B7CEB">
            <w:pPr>
              <w:rPr>
                <w:rFonts w:cstheme="minorHAnsi"/>
                <w:b w:val="0"/>
                <w:bCs w:val="0"/>
                <w:color w:val="44546A" w:themeColor="text2"/>
                <w:sz w:val="28"/>
                <w:szCs w:val="28"/>
                <w:bdr w:val="none" w:sz="0" w:space="0" w:color="auto" w:frame="1"/>
              </w:rPr>
            </w:pPr>
            <w:r w:rsidRPr="00C76E69"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  <w:t>Deliver</w:t>
            </w:r>
            <w:r w:rsidR="000E2187" w:rsidRPr="00C76E69"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="000E2187" w:rsidRPr="00C76E69"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  <w:t>inclusively</w:t>
            </w:r>
            <w:proofErr w:type="gramEnd"/>
          </w:p>
          <w:p w14:paraId="049CCFFA" w14:textId="7AE144DD" w:rsidR="001C1E69" w:rsidRPr="00C76E69" w:rsidRDefault="001E5DB0" w:rsidP="001B7CEB">
            <w:pPr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</w:pPr>
            <w:r w:rsidRPr="00C76E69">
              <w:rPr>
                <w:rFonts w:cstheme="minorHAnsi"/>
                <w:color w:val="44546A" w:themeColor="text2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8762" w:type="dxa"/>
          </w:tcPr>
          <w:p w14:paraId="0EE34F83" w14:textId="22F9DEBE" w:rsidR="001C1E69" w:rsidRPr="004A233E" w:rsidRDefault="004B3D65" w:rsidP="001B7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</w:pPr>
            <w:r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Utilising all our </w:t>
            </w:r>
            <w:r w:rsidR="00D93294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delivery, </w:t>
            </w:r>
            <w:r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interventions, </w:t>
            </w:r>
            <w:proofErr w:type="gramStart"/>
            <w:r w:rsidR="00912ED8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funding</w:t>
            </w:r>
            <w:proofErr w:type="gramEnd"/>
            <w:r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and </w:t>
            </w:r>
            <w:r w:rsidR="00912ED8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resources</w:t>
            </w:r>
            <w:r w:rsidR="00C76F3A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 across all </w:t>
            </w:r>
            <w:r w:rsidR="00181B0D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our target audiences, </w:t>
            </w:r>
            <w:r w:rsidR="00F84932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to create new </w:t>
            </w:r>
            <w:r w:rsidR="00803F2F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opportunities, </w:t>
            </w:r>
            <w:r w:rsidR="00AD75AB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build our insight and evidence, </w:t>
            </w:r>
            <w:r w:rsidR="00EF33A4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to </w:t>
            </w:r>
            <w:r w:rsidR="00C46CD8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 xml:space="preserve">increase activity levels </w:t>
            </w:r>
            <w:r w:rsidR="006D0B33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of ethnically diverse commun</w:t>
            </w:r>
            <w:r w:rsidR="0037102A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i</w:t>
            </w:r>
            <w:r w:rsidR="006D0B33" w:rsidRPr="004A233E">
              <w:rPr>
                <w:rFonts w:cstheme="minorHAnsi"/>
                <w:color w:val="44546A" w:themeColor="text2"/>
                <w:sz w:val="21"/>
                <w:szCs w:val="21"/>
                <w:bdr w:val="none" w:sz="0" w:space="0" w:color="auto" w:frame="1"/>
              </w:rPr>
              <w:t>ties.</w:t>
            </w:r>
          </w:p>
        </w:tc>
      </w:tr>
    </w:tbl>
    <w:p w14:paraId="6D5D1F9F" w14:textId="77777777" w:rsidR="005C72F2" w:rsidRPr="005C72F2" w:rsidRDefault="005C72F2" w:rsidP="005C72F2">
      <w:pPr>
        <w:spacing w:after="0"/>
        <w:rPr>
          <w:color w:val="44546A" w:themeColor="text2"/>
          <w:sz w:val="8"/>
          <w:szCs w:val="8"/>
        </w:rPr>
      </w:pPr>
    </w:p>
    <w:p w14:paraId="38028125" w14:textId="0177D619" w:rsidR="00B6661D" w:rsidRPr="005C72F2" w:rsidRDefault="00E71369" w:rsidP="00E16D23">
      <w:pPr>
        <w:jc w:val="both"/>
        <w:rPr>
          <w:color w:val="44546A" w:themeColor="text2"/>
          <w:sz w:val="21"/>
          <w:szCs w:val="21"/>
        </w:rPr>
      </w:pPr>
      <w:r w:rsidRPr="005C72F2">
        <w:rPr>
          <w:color w:val="44546A" w:themeColor="text2"/>
          <w:sz w:val="21"/>
          <w:szCs w:val="21"/>
        </w:rPr>
        <w:t>Success measures will incl</w:t>
      </w:r>
      <w:r w:rsidR="00143E3E" w:rsidRPr="005C72F2">
        <w:rPr>
          <w:color w:val="44546A" w:themeColor="text2"/>
          <w:sz w:val="21"/>
          <w:szCs w:val="21"/>
        </w:rPr>
        <w:t xml:space="preserve">ude improved representation in our teams, </w:t>
      </w:r>
      <w:proofErr w:type="gramStart"/>
      <w:r w:rsidR="00143E3E" w:rsidRPr="005C72F2">
        <w:rPr>
          <w:color w:val="44546A" w:themeColor="text2"/>
          <w:sz w:val="21"/>
          <w:szCs w:val="21"/>
        </w:rPr>
        <w:t>Boards</w:t>
      </w:r>
      <w:proofErr w:type="gramEnd"/>
      <w:r w:rsidR="001067DD" w:rsidRPr="005C72F2">
        <w:rPr>
          <w:color w:val="44546A" w:themeColor="text2"/>
          <w:sz w:val="21"/>
          <w:szCs w:val="21"/>
        </w:rPr>
        <w:t xml:space="preserve"> and </w:t>
      </w:r>
      <w:r w:rsidR="00143E3E" w:rsidRPr="005C72F2">
        <w:rPr>
          <w:color w:val="44546A" w:themeColor="text2"/>
          <w:sz w:val="21"/>
          <w:szCs w:val="21"/>
        </w:rPr>
        <w:t>wider workforce</w:t>
      </w:r>
      <w:r w:rsidR="001067DD" w:rsidRPr="005C72F2">
        <w:rPr>
          <w:color w:val="44546A" w:themeColor="text2"/>
          <w:sz w:val="21"/>
          <w:szCs w:val="21"/>
        </w:rPr>
        <w:t>, and u</w:t>
      </w:r>
      <w:r w:rsidR="002E733F" w:rsidRPr="005C72F2">
        <w:rPr>
          <w:color w:val="44546A" w:themeColor="text2"/>
          <w:sz w:val="21"/>
          <w:szCs w:val="21"/>
        </w:rPr>
        <w:t>l</w:t>
      </w:r>
      <w:r w:rsidR="008D7B97" w:rsidRPr="005C72F2">
        <w:rPr>
          <w:color w:val="44546A" w:themeColor="text2"/>
          <w:sz w:val="21"/>
          <w:szCs w:val="21"/>
        </w:rPr>
        <w:t xml:space="preserve">timately </w:t>
      </w:r>
      <w:r w:rsidR="00181B0D" w:rsidRPr="005C72F2">
        <w:rPr>
          <w:color w:val="44546A" w:themeColor="text2"/>
          <w:sz w:val="21"/>
          <w:szCs w:val="21"/>
        </w:rPr>
        <w:t xml:space="preserve">by </w:t>
      </w:r>
      <w:r w:rsidR="008D7B97" w:rsidRPr="005C72F2">
        <w:rPr>
          <w:color w:val="44546A" w:themeColor="text2"/>
          <w:sz w:val="21"/>
          <w:szCs w:val="21"/>
        </w:rPr>
        <w:t xml:space="preserve">working collaboratively </w:t>
      </w:r>
      <w:r w:rsidR="002E733F" w:rsidRPr="005C72F2">
        <w:rPr>
          <w:color w:val="44546A" w:themeColor="text2"/>
          <w:sz w:val="21"/>
          <w:szCs w:val="21"/>
        </w:rPr>
        <w:t xml:space="preserve">we will </w:t>
      </w:r>
      <w:r w:rsidR="008450AC" w:rsidRPr="005C72F2">
        <w:rPr>
          <w:color w:val="44546A" w:themeColor="text2"/>
          <w:sz w:val="21"/>
          <w:szCs w:val="21"/>
        </w:rPr>
        <w:t>increase levels of activity am</w:t>
      </w:r>
      <w:r w:rsidR="00181B0D" w:rsidRPr="005C72F2">
        <w:rPr>
          <w:color w:val="44546A" w:themeColor="text2"/>
          <w:sz w:val="21"/>
          <w:szCs w:val="21"/>
        </w:rPr>
        <w:t xml:space="preserve">ongst </w:t>
      </w:r>
      <w:r w:rsidR="0032024C" w:rsidRPr="005C72F2">
        <w:rPr>
          <w:color w:val="44546A" w:themeColor="text2"/>
          <w:sz w:val="21"/>
          <w:szCs w:val="21"/>
        </w:rPr>
        <w:t>ethnically diverse communities.</w:t>
      </w:r>
    </w:p>
    <w:p w14:paraId="31AC76A1" w14:textId="1B98F0F5" w:rsidR="00EE09C5" w:rsidRPr="005C72F2" w:rsidRDefault="00F1367C" w:rsidP="00E16D23">
      <w:pPr>
        <w:jc w:val="both"/>
        <w:rPr>
          <w:rFonts w:cstheme="minorHAnsi"/>
          <w:color w:val="595959" w:themeColor="text1" w:themeTint="A6"/>
          <w:sz w:val="21"/>
          <w:szCs w:val="21"/>
          <w:bdr w:val="none" w:sz="0" w:space="0" w:color="auto" w:frame="1"/>
        </w:rPr>
      </w:pPr>
      <w:r w:rsidRPr="005C72F2">
        <w:rPr>
          <w:color w:val="44546A" w:themeColor="text2"/>
          <w:sz w:val="21"/>
          <w:szCs w:val="21"/>
        </w:rPr>
        <w:t xml:space="preserve">We will continue our journey, listening and learning, </w:t>
      </w:r>
      <w:r w:rsidR="0032024C" w:rsidRPr="005C72F2">
        <w:rPr>
          <w:color w:val="44546A" w:themeColor="text2"/>
          <w:sz w:val="21"/>
          <w:szCs w:val="21"/>
        </w:rPr>
        <w:t xml:space="preserve">supporting each other, </w:t>
      </w:r>
      <w:r w:rsidRPr="005C72F2">
        <w:rPr>
          <w:color w:val="44546A" w:themeColor="text2"/>
          <w:sz w:val="21"/>
          <w:szCs w:val="21"/>
        </w:rPr>
        <w:t>mon</w:t>
      </w:r>
      <w:r w:rsidR="00D31812" w:rsidRPr="005C72F2">
        <w:rPr>
          <w:color w:val="44546A" w:themeColor="text2"/>
          <w:sz w:val="21"/>
          <w:szCs w:val="21"/>
        </w:rPr>
        <w:t>i</w:t>
      </w:r>
      <w:r w:rsidRPr="005C72F2">
        <w:rPr>
          <w:color w:val="44546A" w:themeColor="text2"/>
          <w:sz w:val="21"/>
          <w:szCs w:val="21"/>
        </w:rPr>
        <w:t xml:space="preserve">toring </w:t>
      </w:r>
      <w:r w:rsidR="00D31812" w:rsidRPr="005C72F2">
        <w:rPr>
          <w:color w:val="44546A" w:themeColor="text2"/>
          <w:sz w:val="21"/>
          <w:szCs w:val="21"/>
        </w:rPr>
        <w:t xml:space="preserve">the effectiveness </w:t>
      </w:r>
      <w:r w:rsidR="0032024C" w:rsidRPr="005C72F2">
        <w:rPr>
          <w:color w:val="44546A" w:themeColor="text2"/>
          <w:sz w:val="21"/>
          <w:szCs w:val="21"/>
        </w:rPr>
        <w:t xml:space="preserve">of this </w:t>
      </w:r>
      <w:proofErr w:type="gramStart"/>
      <w:r w:rsidR="0032024C" w:rsidRPr="005C72F2">
        <w:rPr>
          <w:color w:val="44546A" w:themeColor="text2"/>
          <w:sz w:val="21"/>
          <w:szCs w:val="21"/>
        </w:rPr>
        <w:t>work</w:t>
      </w:r>
      <w:proofErr w:type="gramEnd"/>
      <w:r w:rsidR="0032024C" w:rsidRPr="005C72F2">
        <w:rPr>
          <w:color w:val="44546A" w:themeColor="text2"/>
          <w:sz w:val="21"/>
          <w:szCs w:val="21"/>
        </w:rPr>
        <w:t xml:space="preserve"> and ensuring we maintain momentum</w:t>
      </w:r>
      <w:r w:rsidR="000A344B" w:rsidRPr="005C72F2">
        <w:rPr>
          <w:color w:val="44546A" w:themeColor="text2"/>
          <w:sz w:val="21"/>
          <w:szCs w:val="21"/>
        </w:rPr>
        <w:t>, holding ourselves and each other to account for the commitment we are making.</w:t>
      </w:r>
    </w:p>
    <w:p w14:paraId="1288427A" w14:textId="15EACFDD" w:rsidR="0000330F" w:rsidRPr="005C72F2" w:rsidRDefault="008603E8" w:rsidP="00E16D23">
      <w:pPr>
        <w:jc w:val="both"/>
        <w:rPr>
          <w:sz w:val="21"/>
          <w:szCs w:val="21"/>
        </w:rPr>
      </w:pPr>
      <w:r w:rsidRPr="005C72F2">
        <w:rPr>
          <w:color w:val="44546A" w:themeColor="text2"/>
          <w:sz w:val="21"/>
          <w:szCs w:val="21"/>
        </w:rPr>
        <w:t xml:space="preserve">The work will form one part of our wider equality, </w:t>
      </w:r>
      <w:proofErr w:type="gramStart"/>
      <w:r w:rsidRPr="005C72F2">
        <w:rPr>
          <w:color w:val="44546A" w:themeColor="text2"/>
          <w:sz w:val="21"/>
          <w:szCs w:val="21"/>
        </w:rPr>
        <w:t>diversity</w:t>
      </w:r>
      <w:proofErr w:type="gramEnd"/>
      <w:r w:rsidRPr="005C72F2">
        <w:rPr>
          <w:color w:val="44546A" w:themeColor="text2"/>
          <w:sz w:val="21"/>
          <w:szCs w:val="21"/>
        </w:rPr>
        <w:t xml:space="preserve"> and inclusion strategies to</w:t>
      </w:r>
      <w:r w:rsidR="00554F22" w:rsidRPr="005C72F2">
        <w:rPr>
          <w:color w:val="44546A" w:themeColor="text2"/>
          <w:sz w:val="21"/>
          <w:szCs w:val="21"/>
        </w:rPr>
        <w:t xml:space="preserve"> tackle </w:t>
      </w:r>
      <w:r w:rsidR="00CF55DD" w:rsidRPr="005C72F2">
        <w:rPr>
          <w:color w:val="44546A" w:themeColor="text2"/>
          <w:sz w:val="21"/>
          <w:szCs w:val="21"/>
        </w:rPr>
        <w:t xml:space="preserve">all </w:t>
      </w:r>
      <w:r w:rsidR="00554F22" w:rsidRPr="005C72F2">
        <w:rPr>
          <w:color w:val="44546A" w:themeColor="text2"/>
          <w:sz w:val="21"/>
          <w:szCs w:val="21"/>
        </w:rPr>
        <w:t>inequalities and ensure those who can benefit most are supported to become more active.</w:t>
      </w:r>
    </w:p>
    <w:sectPr w:rsidR="0000330F" w:rsidRPr="005C72F2" w:rsidSect="00BE11D1">
      <w:pgSz w:w="11906" w:h="16838"/>
      <w:pgMar w:top="1134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EB1FCC"/>
    <w:multiLevelType w:val="hybridMultilevel"/>
    <w:tmpl w:val="3D66D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0F"/>
    <w:rsid w:val="0000330F"/>
    <w:rsid w:val="000131B6"/>
    <w:rsid w:val="00021FBF"/>
    <w:rsid w:val="00032706"/>
    <w:rsid w:val="00061F6E"/>
    <w:rsid w:val="00070B8A"/>
    <w:rsid w:val="00084A66"/>
    <w:rsid w:val="000A0E8B"/>
    <w:rsid w:val="000A2180"/>
    <w:rsid w:val="000A344B"/>
    <w:rsid w:val="000E2187"/>
    <w:rsid w:val="000E5FEB"/>
    <w:rsid w:val="000F325C"/>
    <w:rsid w:val="00100F50"/>
    <w:rsid w:val="001067DD"/>
    <w:rsid w:val="001165CF"/>
    <w:rsid w:val="00133E1C"/>
    <w:rsid w:val="00143E3E"/>
    <w:rsid w:val="00150CD1"/>
    <w:rsid w:val="00181B0D"/>
    <w:rsid w:val="0018672E"/>
    <w:rsid w:val="00191383"/>
    <w:rsid w:val="001B7CEB"/>
    <w:rsid w:val="001C1E69"/>
    <w:rsid w:val="001C49EE"/>
    <w:rsid w:val="001D1CC1"/>
    <w:rsid w:val="001E01F8"/>
    <w:rsid w:val="001E182F"/>
    <w:rsid w:val="001E5DB0"/>
    <w:rsid w:val="002051DB"/>
    <w:rsid w:val="002260C6"/>
    <w:rsid w:val="00232092"/>
    <w:rsid w:val="002326AA"/>
    <w:rsid w:val="00275903"/>
    <w:rsid w:val="00297F7F"/>
    <w:rsid w:val="002A582B"/>
    <w:rsid w:val="002A6B21"/>
    <w:rsid w:val="002B00CE"/>
    <w:rsid w:val="002B7655"/>
    <w:rsid w:val="002C0E64"/>
    <w:rsid w:val="002C2D94"/>
    <w:rsid w:val="002E733F"/>
    <w:rsid w:val="002F2BD3"/>
    <w:rsid w:val="00310D51"/>
    <w:rsid w:val="003115F5"/>
    <w:rsid w:val="0032024C"/>
    <w:rsid w:val="00342D9C"/>
    <w:rsid w:val="00362C17"/>
    <w:rsid w:val="0037102A"/>
    <w:rsid w:val="003866FC"/>
    <w:rsid w:val="00396A79"/>
    <w:rsid w:val="003B3020"/>
    <w:rsid w:val="003F38BC"/>
    <w:rsid w:val="004240F9"/>
    <w:rsid w:val="00453D4A"/>
    <w:rsid w:val="004658C0"/>
    <w:rsid w:val="00496153"/>
    <w:rsid w:val="004A233E"/>
    <w:rsid w:val="004B293B"/>
    <w:rsid w:val="004B3D65"/>
    <w:rsid w:val="004D4E63"/>
    <w:rsid w:val="00501522"/>
    <w:rsid w:val="00543D5A"/>
    <w:rsid w:val="00554F22"/>
    <w:rsid w:val="0056778A"/>
    <w:rsid w:val="005B18BB"/>
    <w:rsid w:val="005C5ACC"/>
    <w:rsid w:val="005C72F2"/>
    <w:rsid w:val="005E419D"/>
    <w:rsid w:val="005E4E28"/>
    <w:rsid w:val="005F226A"/>
    <w:rsid w:val="005F2764"/>
    <w:rsid w:val="005F6E6C"/>
    <w:rsid w:val="006218FC"/>
    <w:rsid w:val="0065445D"/>
    <w:rsid w:val="006A2E01"/>
    <w:rsid w:val="006B5D5C"/>
    <w:rsid w:val="006C094D"/>
    <w:rsid w:val="006C5ACA"/>
    <w:rsid w:val="006D0B33"/>
    <w:rsid w:val="006D4A33"/>
    <w:rsid w:val="0070470B"/>
    <w:rsid w:val="0072481E"/>
    <w:rsid w:val="00731E34"/>
    <w:rsid w:val="00732C67"/>
    <w:rsid w:val="007528F9"/>
    <w:rsid w:val="00786769"/>
    <w:rsid w:val="00793A67"/>
    <w:rsid w:val="007B5852"/>
    <w:rsid w:val="007C46B5"/>
    <w:rsid w:val="00801546"/>
    <w:rsid w:val="00803F2F"/>
    <w:rsid w:val="008229FB"/>
    <w:rsid w:val="00824BF7"/>
    <w:rsid w:val="008450AC"/>
    <w:rsid w:val="00850695"/>
    <w:rsid w:val="00852C6C"/>
    <w:rsid w:val="008603E8"/>
    <w:rsid w:val="008629EF"/>
    <w:rsid w:val="0088624B"/>
    <w:rsid w:val="008979A9"/>
    <w:rsid w:val="008B41BF"/>
    <w:rsid w:val="008C169F"/>
    <w:rsid w:val="008D7B97"/>
    <w:rsid w:val="008F5A06"/>
    <w:rsid w:val="009109E8"/>
    <w:rsid w:val="00912ED8"/>
    <w:rsid w:val="009475FD"/>
    <w:rsid w:val="009530A1"/>
    <w:rsid w:val="00953F50"/>
    <w:rsid w:val="00960C18"/>
    <w:rsid w:val="00971CAF"/>
    <w:rsid w:val="0097459D"/>
    <w:rsid w:val="00974A0E"/>
    <w:rsid w:val="009B17E9"/>
    <w:rsid w:val="009B590C"/>
    <w:rsid w:val="009C3011"/>
    <w:rsid w:val="009D51E3"/>
    <w:rsid w:val="00A06D0F"/>
    <w:rsid w:val="00A2260F"/>
    <w:rsid w:val="00A336C1"/>
    <w:rsid w:val="00A5694E"/>
    <w:rsid w:val="00A84CCD"/>
    <w:rsid w:val="00A84D84"/>
    <w:rsid w:val="00A90D8A"/>
    <w:rsid w:val="00AD75AB"/>
    <w:rsid w:val="00AE0CBE"/>
    <w:rsid w:val="00B00C2D"/>
    <w:rsid w:val="00B07631"/>
    <w:rsid w:val="00B27B25"/>
    <w:rsid w:val="00B35FD2"/>
    <w:rsid w:val="00B46F08"/>
    <w:rsid w:val="00B46FC3"/>
    <w:rsid w:val="00B63F91"/>
    <w:rsid w:val="00B6661D"/>
    <w:rsid w:val="00B73BF4"/>
    <w:rsid w:val="00B86404"/>
    <w:rsid w:val="00B94BB7"/>
    <w:rsid w:val="00BB6E3D"/>
    <w:rsid w:val="00BD3726"/>
    <w:rsid w:val="00BD4AF2"/>
    <w:rsid w:val="00BE0F30"/>
    <w:rsid w:val="00BE11D1"/>
    <w:rsid w:val="00BE60C3"/>
    <w:rsid w:val="00C412CF"/>
    <w:rsid w:val="00C46CD8"/>
    <w:rsid w:val="00C55A77"/>
    <w:rsid w:val="00C5634D"/>
    <w:rsid w:val="00C712D7"/>
    <w:rsid w:val="00C76E69"/>
    <w:rsid w:val="00C76F3A"/>
    <w:rsid w:val="00C8355B"/>
    <w:rsid w:val="00CF55DD"/>
    <w:rsid w:val="00D10D9C"/>
    <w:rsid w:val="00D31812"/>
    <w:rsid w:val="00D362E6"/>
    <w:rsid w:val="00D367C6"/>
    <w:rsid w:val="00D55448"/>
    <w:rsid w:val="00D62F6D"/>
    <w:rsid w:val="00D67149"/>
    <w:rsid w:val="00D849CC"/>
    <w:rsid w:val="00D93294"/>
    <w:rsid w:val="00D96B42"/>
    <w:rsid w:val="00DA42D3"/>
    <w:rsid w:val="00DC617B"/>
    <w:rsid w:val="00DD0DCC"/>
    <w:rsid w:val="00DD6524"/>
    <w:rsid w:val="00E12533"/>
    <w:rsid w:val="00E16D23"/>
    <w:rsid w:val="00E71369"/>
    <w:rsid w:val="00E72107"/>
    <w:rsid w:val="00E93A32"/>
    <w:rsid w:val="00EA2853"/>
    <w:rsid w:val="00EA5172"/>
    <w:rsid w:val="00EC59A0"/>
    <w:rsid w:val="00EE09C5"/>
    <w:rsid w:val="00EE78C7"/>
    <w:rsid w:val="00EF33A4"/>
    <w:rsid w:val="00EF529D"/>
    <w:rsid w:val="00F1367C"/>
    <w:rsid w:val="00F207E6"/>
    <w:rsid w:val="00F22AC0"/>
    <w:rsid w:val="00F40149"/>
    <w:rsid w:val="00F4365E"/>
    <w:rsid w:val="00F84932"/>
    <w:rsid w:val="00FC299F"/>
    <w:rsid w:val="00FF04D1"/>
    <w:rsid w:val="00FF2D9E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7FBC"/>
  <w15:chartTrackingRefBased/>
  <w15:docId w15:val="{6108E6EE-531B-4ACF-981F-A13C9E5A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8BC"/>
    <w:pPr>
      <w:ind w:left="720"/>
      <w:contextualSpacing/>
    </w:pPr>
  </w:style>
  <w:style w:type="table" w:styleId="TableGrid">
    <w:name w:val="Table Grid"/>
    <w:basedOn w:val="TableNormal"/>
    <w:uiPriority w:val="39"/>
    <w:rsid w:val="001C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5">
    <w:name w:val="List Table 2 Accent 5"/>
    <w:basedOn w:val="TableNormal"/>
    <w:uiPriority w:val="47"/>
    <w:rsid w:val="001C1E6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Mason</dc:creator>
  <cp:keywords/>
  <dc:description/>
  <cp:lastModifiedBy>Lee Mason</cp:lastModifiedBy>
  <cp:revision>186</cp:revision>
  <dcterms:created xsi:type="dcterms:W3CDTF">2021-01-27T12:24:00Z</dcterms:created>
  <dcterms:modified xsi:type="dcterms:W3CDTF">2021-03-05T12:49:00Z</dcterms:modified>
</cp:coreProperties>
</file>