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08" w:type="dxa"/>
        <w:jc w:val="center"/>
        <w:tblInd w:w="-419" w:type="dxa"/>
        <w:tblLook w:val="00A0"/>
      </w:tblPr>
      <w:tblGrid>
        <w:gridCol w:w="2909"/>
        <w:gridCol w:w="4420"/>
        <w:gridCol w:w="2979"/>
      </w:tblGrid>
      <w:tr w:rsidR="00D07250" w:rsidRPr="00F71E08" w:rsidTr="00F71E08">
        <w:trPr>
          <w:jc w:val="center"/>
        </w:trPr>
        <w:tc>
          <w:tcPr>
            <w:tcW w:w="2909" w:type="dxa"/>
          </w:tcPr>
          <w:p w:rsidR="00D07250" w:rsidRPr="00F71E08" w:rsidRDefault="00D07250" w:rsidP="00F71E08">
            <w:pPr>
              <w:spacing w:line="240" w:lineRule="auto"/>
              <w:jc w:val="center"/>
            </w:pPr>
            <w:r w:rsidRPr="00F71E08">
              <w:rPr>
                <w:b/>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England Netball (RGB red)" style="width:73.5pt;height:67.5pt;visibility:visible">
                  <v:imagedata r:id="rId4" o:title=""/>
                </v:shape>
              </w:pict>
            </w:r>
          </w:p>
        </w:tc>
        <w:tc>
          <w:tcPr>
            <w:tcW w:w="4420" w:type="dxa"/>
          </w:tcPr>
          <w:p w:rsidR="00D07250" w:rsidRPr="00F71E08" w:rsidRDefault="00D07250" w:rsidP="00F71E08">
            <w:pPr>
              <w:numPr>
                <w:ilvl w:val="12"/>
                <w:numId w:val="0"/>
              </w:numPr>
              <w:spacing w:line="240" w:lineRule="auto"/>
              <w:jc w:val="center"/>
              <w:rPr>
                <w:rFonts w:ascii="Arial" w:hAnsi="Arial" w:cs="Arial"/>
                <w:b/>
                <w:sz w:val="24"/>
                <w:szCs w:val="24"/>
              </w:rPr>
            </w:pPr>
            <w:r w:rsidRPr="00F71E08">
              <w:rPr>
                <w:rFonts w:ascii="Arial" w:hAnsi="Arial" w:cs="Arial"/>
                <w:b/>
                <w:sz w:val="24"/>
                <w:szCs w:val="24"/>
              </w:rPr>
              <w:t>The Marion Smith Netbal</w:t>
            </w:r>
            <w:bookmarkStart w:id="0" w:name="_GoBack"/>
            <w:bookmarkEnd w:id="0"/>
            <w:r w:rsidRPr="00F71E08">
              <w:rPr>
                <w:rFonts w:ascii="Arial" w:hAnsi="Arial" w:cs="Arial"/>
                <w:b/>
                <w:sz w:val="24"/>
                <w:szCs w:val="24"/>
              </w:rPr>
              <w:t>l Championship for Players with a Learning Disability 2013</w:t>
            </w:r>
          </w:p>
          <w:p w:rsidR="00D07250" w:rsidRPr="00F71E08" w:rsidRDefault="00D07250" w:rsidP="00F71E08">
            <w:pPr>
              <w:numPr>
                <w:ilvl w:val="12"/>
                <w:numId w:val="0"/>
              </w:numPr>
              <w:spacing w:line="240" w:lineRule="auto"/>
              <w:jc w:val="center"/>
              <w:rPr>
                <w:rFonts w:ascii="Arial" w:hAnsi="Arial" w:cs="Arial"/>
                <w:sz w:val="24"/>
                <w:szCs w:val="24"/>
              </w:rPr>
            </w:pPr>
            <w:r w:rsidRPr="00F71E08">
              <w:rPr>
                <w:rFonts w:ascii="Arial" w:hAnsi="Arial" w:cs="Arial"/>
                <w:sz w:val="24"/>
                <w:szCs w:val="24"/>
              </w:rPr>
              <w:t>sponsored by FAST Ambulance</w:t>
            </w:r>
          </w:p>
          <w:p w:rsidR="00D07250" w:rsidRPr="00F71E08" w:rsidRDefault="00D07250" w:rsidP="00F71E08">
            <w:pPr>
              <w:numPr>
                <w:ilvl w:val="12"/>
                <w:numId w:val="0"/>
              </w:numPr>
              <w:spacing w:line="240" w:lineRule="auto"/>
              <w:jc w:val="center"/>
              <w:rPr>
                <w:rFonts w:ascii="Arial" w:hAnsi="Arial" w:cs="Arial"/>
                <w:b/>
                <w:sz w:val="16"/>
                <w:szCs w:val="16"/>
              </w:rPr>
            </w:pPr>
          </w:p>
          <w:p w:rsidR="00D07250" w:rsidRPr="00F71E08" w:rsidRDefault="00D07250" w:rsidP="00F71E08">
            <w:pPr>
              <w:spacing w:line="240" w:lineRule="auto"/>
              <w:jc w:val="center"/>
            </w:pPr>
            <w:r w:rsidRPr="00F71E08">
              <w:rPr>
                <w:rFonts w:ascii="Arial" w:hAnsi="Arial" w:cs="Arial"/>
                <w:b/>
                <w:sz w:val="24"/>
                <w:szCs w:val="24"/>
              </w:rPr>
              <w:t>Conditions of Entry</w:t>
            </w:r>
          </w:p>
        </w:tc>
        <w:tc>
          <w:tcPr>
            <w:tcW w:w="2979" w:type="dxa"/>
          </w:tcPr>
          <w:p w:rsidR="00D07250" w:rsidRPr="00F71E08" w:rsidRDefault="00D07250" w:rsidP="00F71E08">
            <w:pPr>
              <w:spacing w:line="240" w:lineRule="auto"/>
              <w:jc w:val="center"/>
            </w:pPr>
            <w:r w:rsidRPr="00F71E08">
              <w:rPr>
                <w:b/>
                <w:noProof/>
                <w:sz w:val="36"/>
                <w:lang w:eastAsia="en-GB"/>
              </w:rPr>
              <w:pict>
                <v:shape id="Picture 2" o:spid="_x0000_i1026" type="#_x0000_t75" alt="NEW FAST LOGO" style="width:138pt;height:52.5pt;visibility:visible">
                  <v:imagedata r:id="rId5" o:title=""/>
                </v:shape>
              </w:pict>
            </w:r>
          </w:p>
        </w:tc>
      </w:tr>
    </w:tbl>
    <w:p w:rsidR="00D07250" w:rsidRDefault="00D07250" w:rsidP="00132B31">
      <w:pPr>
        <w:jc w:val="center"/>
      </w:pPr>
    </w:p>
    <w:p w:rsidR="00D07250" w:rsidRDefault="00D07250"/>
    <w:p w:rsidR="00D07250" w:rsidRDefault="00D07250"/>
    <w:p w:rsidR="00D07250" w:rsidRPr="00132B31" w:rsidRDefault="00D07250" w:rsidP="00132B31">
      <w:pPr>
        <w:pStyle w:val="Header"/>
        <w:numPr>
          <w:ilvl w:val="12"/>
          <w:numId w:val="0"/>
        </w:numPr>
        <w:rPr>
          <w:b/>
          <w:sz w:val="20"/>
          <w:u w:val="single"/>
          <w:lang w:val="en-GB"/>
        </w:rPr>
      </w:pPr>
      <w:r w:rsidRPr="00132B31">
        <w:rPr>
          <w:b/>
          <w:sz w:val="20"/>
          <w:u w:val="single"/>
          <w:lang w:val="en-GB"/>
        </w:rPr>
        <w:t>Eligibility</w:t>
      </w:r>
    </w:p>
    <w:p w:rsidR="00D07250" w:rsidRDefault="00D07250" w:rsidP="00132B31">
      <w:pPr>
        <w:pStyle w:val="Header"/>
        <w:numPr>
          <w:ilvl w:val="12"/>
          <w:numId w:val="0"/>
        </w:numPr>
        <w:rPr>
          <w:sz w:val="20"/>
          <w:lang w:val="en-GB"/>
        </w:rPr>
      </w:pPr>
      <w:r w:rsidRPr="00857753">
        <w:rPr>
          <w:sz w:val="20"/>
          <w:lang w:val="en-GB"/>
        </w:rPr>
        <w:t>The tournament will be for female teams only.</w:t>
      </w:r>
    </w:p>
    <w:p w:rsidR="00D07250" w:rsidRDefault="00D07250" w:rsidP="00132B31">
      <w:pPr>
        <w:pStyle w:val="Header"/>
        <w:numPr>
          <w:ilvl w:val="12"/>
          <w:numId w:val="0"/>
        </w:numPr>
        <w:rPr>
          <w:sz w:val="20"/>
          <w:lang w:val="en-GB"/>
        </w:rPr>
      </w:pPr>
    </w:p>
    <w:p w:rsidR="00D07250" w:rsidRPr="00857753" w:rsidRDefault="00D07250" w:rsidP="00132B31">
      <w:pPr>
        <w:pStyle w:val="Header"/>
        <w:numPr>
          <w:ilvl w:val="12"/>
          <w:numId w:val="0"/>
        </w:numPr>
        <w:rPr>
          <w:sz w:val="20"/>
          <w:lang w:val="en-GB"/>
        </w:rPr>
      </w:pPr>
    </w:p>
    <w:p w:rsidR="00D07250" w:rsidRPr="00132B31" w:rsidRDefault="00D07250" w:rsidP="00132B31">
      <w:pPr>
        <w:pStyle w:val="Header"/>
        <w:numPr>
          <w:ilvl w:val="12"/>
          <w:numId w:val="0"/>
        </w:numPr>
        <w:rPr>
          <w:b/>
          <w:sz w:val="20"/>
          <w:u w:val="single"/>
          <w:lang w:val="en-GB"/>
        </w:rPr>
      </w:pPr>
      <w:r w:rsidRPr="00132B31">
        <w:rPr>
          <w:b/>
          <w:sz w:val="20"/>
          <w:u w:val="single"/>
          <w:lang w:val="en-GB"/>
        </w:rPr>
        <w:t>Registration</w:t>
      </w:r>
    </w:p>
    <w:p w:rsidR="00D07250" w:rsidRPr="00857753" w:rsidRDefault="00D07250" w:rsidP="00132B31">
      <w:pPr>
        <w:pStyle w:val="Header"/>
        <w:numPr>
          <w:ilvl w:val="12"/>
          <w:numId w:val="0"/>
        </w:numPr>
        <w:rPr>
          <w:sz w:val="20"/>
          <w:lang w:val="en-GB"/>
        </w:rPr>
      </w:pPr>
      <w:r w:rsidRPr="00857753">
        <w:rPr>
          <w:sz w:val="20"/>
          <w:lang w:val="en-GB"/>
        </w:rPr>
        <w:t xml:space="preserve">Entry form is to be signed by the team manager or coach as a declaration that all players named have moderate learning disabilities; this means that athletes must have an IQ below 75, limited adaptive behaviour (i.e. needs support to achieve everyday tasks) and the disability must have occurred before the age of 18 (all these criteria must be met). Learning disability does not include physical or sensory impairment, emotional and behavioural impairments or specific learning difficulties such as dyslexia, If it is found that a player does not have a learning disability the team in which that player is playing in will be disqualified.  </w:t>
      </w:r>
    </w:p>
    <w:p w:rsidR="00D07250" w:rsidRDefault="00D07250" w:rsidP="00132B31">
      <w:pPr>
        <w:pStyle w:val="Header"/>
        <w:numPr>
          <w:ilvl w:val="12"/>
          <w:numId w:val="0"/>
        </w:numPr>
        <w:rPr>
          <w:sz w:val="20"/>
          <w:lang w:val="en-GB"/>
        </w:rPr>
      </w:pPr>
    </w:p>
    <w:p w:rsidR="00D07250" w:rsidRPr="00857753" w:rsidRDefault="00D07250" w:rsidP="00132B31">
      <w:pPr>
        <w:pStyle w:val="Header"/>
        <w:numPr>
          <w:ilvl w:val="12"/>
          <w:numId w:val="0"/>
        </w:numPr>
        <w:rPr>
          <w:sz w:val="20"/>
          <w:lang w:val="en-GB"/>
        </w:rPr>
      </w:pPr>
    </w:p>
    <w:p w:rsidR="00D07250" w:rsidRPr="00132B31" w:rsidRDefault="00D07250" w:rsidP="00132B31">
      <w:pPr>
        <w:pStyle w:val="Header"/>
        <w:numPr>
          <w:ilvl w:val="12"/>
          <w:numId w:val="0"/>
        </w:numPr>
        <w:rPr>
          <w:b/>
          <w:sz w:val="20"/>
          <w:u w:val="single"/>
          <w:lang w:val="en-GB"/>
        </w:rPr>
      </w:pPr>
      <w:r w:rsidRPr="00132B31">
        <w:rPr>
          <w:b/>
          <w:sz w:val="20"/>
          <w:u w:val="single"/>
          <w:lang w:val="en-GB"/>
        </w:rPr>
        <w:t>Age Limit</w:t>
      </w:r>
    </w:p>
    <w:p w:rsidR="00D07250" w:rsidRPr="00857753" w:rsidRDefault="00D07250" w:rsidP="00132B31">
      <w:pPr>
        <w:pStyle w:val="Header"/>
        <w:numPr>
          <w:ilvl w:val="12"/>
          <w:numId w:val="0"/>
        </w:numPr>
        <w:rPr>
          <w:sz w:val="20"/>
          <w:lang w:val="en-GB"/>
        </w:rPr>
      </w:pPr>
      <w:r w:rsidRPr="00857753">
        <w:rPr>
          <w:sz w:val="20"/>
          <w:lang w:val="en-GB"/>
        </w:rPr>
        <w:t>All players must play within their appropriate age group as at 31st August/1st September immediately prior to the Tournament</w:t>
      </w:r>
    </w:p>
    <w:p w:rsidR="00D07250" w:rsidRPr="00857753" w:rsidRDefault="00D07250" w:rsidP="00132B31">
      <w:pPr>
        <w:pStyle w:val="Header"/>
        <w:numPr>
          <w:ilvl w:val="12"/>
          <w:numId w:val="0"/>
        </w:numPr>
        <w:rPr>
          <w:sz w:val="20"/>
          <w:lang w:val="en-GB"/>
        </w:rPr>
      </w:pPr>
    </w:p>
    <w:p w:rsidR="00D07250" w:rsidRPr="00857753" w:rsidRDefault="00D07250" w:rsidP="00132B31">
      <w:pPr>
        <w:pStyle w:val="Header"/>
        <w:numPr>
          <w:ilvl w:val="12"/>
          <w:numId w:val="0"/>
        </w:numPr>
        <w:rPr>
          <w:sz w:val="20"/>
          <w:lang w:val="en-GB"/>
        </w:rPr>
      </w:pPr>
      <w:r w:rsidRPr="000E5C62">
        <w:rPr>
          <w:b/>
          <w:sz w:val="20"/>
          <w:lang w:val="en-GB"/>
        </w:rPr>
        <w:t>Under 17 years</w:t>
      </w:r>
      <w:r>
        <w:rPr>
          <w:sz w:val="20"/>
          <w:lang w:val="en-GB"/>
        </w:rPr>
        <w:t xml:space="preserve"> - All</w:t>
      </w:r>
      <w:r w:rsidRPr="00857753">
        <w:rPr>
          <w:sz w:val="20"/>
          <w:lang w:val="en-GB"/>
        </w:rPr>
        <w:t xml:space="preserve"> players must be Under 17 and over 12 years at midnight 31st August / 1st September immediately prior to the Tournament</w:t>
      </w:r>
    </w:p>
    <w:p w:rsidR="00D07250" w:rsidRPr="00857753" w:rsidRDefault="00D07250" w:rsidP="00132B31">
      <w:pPr>
        <w:pStyle w:val="Header"/>
        <w:numPr>
          <w:ilvl w:val="12"/>
          <w:numId w:val="0"/>
        </w:numPr>
        <w:rPr>
          <w:sz w:val="20"/>
          <w:lang w:val="en-GB"/>
        </w:rPr>
      </w:pPr>
      <w:r w:rsidRPr="000E5C62">
        <w:rPr>
          <w:b/>
          <w:sz w:val="20"/>
          <w:lang w:val="en-GB"/>
        </w:rPr>
        <w:t>Open -</w:t>
      </w:r>
      <w:r w:rsidRPr="00857753">
        <w:rPr>
          <w:sz w:val="20"/>
          <w:lang w:val="en-GB"/>
        </w:rPr>
        <w:tab/>
      </w:r>
      <w:r>
        <w:rPr>
          <w:sz w:val="20"/>
          <w:lang w:val="en-GB"/>
        </w:rPr>
        <w:t xml:space="preserve"> P</w:t>
      </w:r>
      <w:r w:rsidRPr="00857753">
        <w:rPr>
          <w:sz w:val="20"/>
          <w:lang w:val="en-GB"/>
        </w:rPr>
        <w:t xml:space="preserve">layers </w:t>
      </w:r>
      <w:r>
        <w:rPr>
          <w:sz w:val="20"/>
          <w:lang w:val="en-GB"/>
        </w:rPr>
        <w:t xml:space="preserve">should </w:t>
      </w:r>
      <w:r w:rsidRPr="00857753">
        <w:rPr>
          <w:sz w:val="20"/>
          <w:lang w:val="en-GB"/>
        </w:rPr>
        <w:t>be aged 17 years or over at midnight 31st August / 1st September immediately prior to the Tournament – (</w:t>
      </w:r>
      <w:r>
        <w:rPr>
          <w:sz w:val="20"/>
          <w:lang w:val="en-GB"/>
        </w:rPr>
        <w:t xml:space="preserve">however </w:t>
      </w:r>
      <w:r w:rsidRPr="00857753">
        <w:rPr>
          <w:sz w:val="20"/>
          <w:lang w:val="en-GB"/>
        </w:rPr>
        <w:t>Open teams may include two players that are Under 17 and over 12 years at midnight 31st  August / 1st September immediately prior to the Tournament)</w:t>
      </w:r>
    </w:p>
    <w:p w:rsidR="00D07250" w:rsidRDefault="00D07250" w:rsidP="00132B31">
      <w:pPr>
        <w:pStyle w:val="Header"/>
        <w:numPr>
          <w:ilvl w:val="12"/>
          <w:numId w:val="0"/>
        </w:numPr>
        <w:rPr>
          <w:sz w:val="20"/>
          <w:lang w:val="en-GB"/>
        </w:rPr>
      </w:pPr>
    </w:p>
    <w:p w:rsidR="00D07250" w:rsidRPr="00857753" w:rsidRDefault="00D07250" w:rsidP="00132B31">
      <w:pPr>
        <w:pStyle w:val="Header"/>
        <w:numPr>
          <w:ilvl w:val="12"/>
          <w:numId w:val="0"/>
        </w:numPr>
        <w:rPr>
          <w:sz w:val="20"/>
          <w:lang w:val="en-GB"/>
        </w:rPr>
      </w:pPr>
    </w:p>
    <w:p w:rsidR="00D07250" w:rsidRPr="00132B31" w:rsidRDefault="00D07250" w:rsidP="00132B31">
      <w:pPr>
        <w:pStyle w:val="Header"/>
        <w:numPr>
          <w:ilvl w:val="12"/>
          <w:numId w:val="0"/>
        </w:numPr>
        <w:rPr>
          <w:b/>
          <w:sz w:val="20"/>
          <w:u w:val="single"/>
          <w:lang w:val="en-GB"/>
        </w:rPr>
      </w:pPr>
      <w:r w:rsidRPr="00132B31">
        <w:rPr>
          <w:b/>
          <w:sz w:val="20"/>
          <w:u w:val="single"/>
          <w:lang w:val="en-GB"/>
        </w:rPr>
        <w:t>Rules</w:t>
      </w:r>
    </w:p>
    <w:p w:rsidR="00D07250" w:rsidRPr="00857753" w:rsidRDefault="00D07250" w:rsidP="00132B31">
      <w:pPr>
        <w:pStyle w:val="Header"/>
        <w:numPr>
          <w:ilvl w:val="12"/>
          <w:numId w:val="0"/>
        </w:numPr>
        <w:rPr>
          <w:sz w:val="20"/>
          <w:lang w:val="en-GB"/>
        </w:rPr>
      </w:pPr>
      <w:r w:rsidRPr="00857753">
        <w:rPr>
          <w:sz w:val="20"/>
          <w:lang w:val="en-GB"/>
        </w:rPr>
        <w:t xml:space="preserve">Matches will be played to the official Rules of Netball, modified for players with Moderate Learning Disability.  These modifications have been approved by England Netball’s Equity and Welfare, Competitions and Events, Coaching and Umpiring Departments and are enclosed with this application pack.  </w:t>
      </w:r>
    </w:p>
    <w:p w:rsidR="00D07250" w:rsidRPr="00857753" w:rsidRDefault="00D07250" w:rsidP="00132B31">
      <w:pPr>
        <w:pStyle w:val="Header"/>
        <w:numPr>
          <w:ilvl w:val="12"/>
          <w:numId w:val="0"/>
        </w:numPr>
        <w:rPr>
          <w:sz w:val="20"/>
          <w:lang w:val="en-GB"/>
        </w:rPr>
      </w:pPr>
    </w:p>
    <w:p w:rsidR="00D07250" w:rsidRPr="00857753" w:rsidRDefault="00D07250" w:rsidP="00132B31">
      <w:pPr>
        <w:pStyle w:val="Header"/>
        <w:numPr>
          <w:ilvl w:val="12"/>
          <w:numId w:val="0"/>
        </w:numPr>
        <w:rPr>
          <w:sz w:val="20"/>
          <w:lang w:val="en-GB"/>
        </w:rPr>
      </w:pPr>
      <w:r w:rsidRPr="00857753">
        <w:rPr>
          <w:sz w:val="20"/>
          <w:lang w:val="en-GB"/>
        </w:rPr>
        <w:t>Please take note, however, that for these Championships, matches will be 7 minutes each way and not 10 minutes (dependant on entries).</w:t>
      </w:r>
    </w:p>
    <w:p w:rsidR="00D07250" w:rsidRDefault="00D07250" w:rsidP="00132B31">
      <w:pPr>
        <w:pStyle w:val="Header"/>
        <w:numPr>
          <w:ilvl w:val="12"/>
          <w:numId w:val="0"/>
        </w:numPr>
        <w:rPr>
          <w:sz w:val="20"/>
          <w:lang w:val="en-GB"/>
        </w:rPr>
      </w:pPr>
    </w:p>
    <w:p w:rsidR="00D07250" w:rsidRPr="00857753" w:rsidRDefault="00D07250" w:rsidP="00132B31">
      <w:pPr>
        <w:pStyle w:val="Header"/>
        <w:numPr>
          <w:ilvl w:val="12"/>
          <w:numId w:val="0"/>
        </w:numPr>
        <w:rPr>
          <w:sz w:val="20"/>
          <w:lang w:val="en-GB"/>
        </w:rPr>
      </w:pPr>
    </w:p>
    <w:p w:rsidR="00D07250" w:rsidRPr="00132B31" w:rsidRDefault="00D07250" w:rsidP="00132B31">
      <w:pPr>
        <w:pStyle w:val="Header"/>
        <w:numPr>
          <w:ilvl w:val="12"/>
          <w:numId w:val="0"/>
        </w:numPr>
        <w:rPr>
          <w:b/>
          <w:sz w:val="20"/>
          <w:u w:val="single"/>
          <w:lang w:val="en-GB"/>
        </w:rPr>
      </w:pPr>
      <w:r w:rsidRPr="00132B31">
        <w:rPr>
          <w:b/>
          <w:sz w:val="20"/>
          <w:u w:val="single"/>
          <w:lang w:val="en-GB"/>
        </w:rPr>
        <w:t xml:space="preserve">Photography / Video </w:t>
      </w:r>
    </w:p>
    <w:p w:rsidR="00D07250" w:rsidRPr="00857753" w:rsidRDefault="00D07250" w:rsidP="00132B31">
      <w:pPr>
        <w:pStyle w:val="Header"/>
        <w:numPr>
          <w:ilvl w:val="12"/>
          <w:numId w:val="0"/>
        </w:numPr>
        <w:rPr>
          <w:sz w:val="20"/>
          <w:lang w:val="en-GB"/>
        </w:rPr>
      </w:pPr>
      <w:r w:rsidRPr="00857753">
        <w:rPr>
          <w:sz w:val="20"/>
          <w:lang w:val="en-GB"/>
        </w:rPr>
        <w:t>Photographs or video footage of participants and activities at the Championships may be made by England Netball and / or it’s agents for future promotional use and by other individuals, including local press, present at the event.  Acceptance of this is deemed to be implicit when making an application.</w:t>
      </w:r>
    </w:p>
    <w:p w:rsidR="00D07250" w:rsidRPr="00857753" w:rsidRDefault="00D07250" w:rsidP="00132B31">
      <w:pPr>
        <w:pStyle w:val="Header"/>
        <w:numPr>
          <w:ilvl w:val="12"/>
          <w:numId w:val="0"/>
        </w:numPr>
        <w:rPr>
          <w:sz w:val="20"/>
          <w:lang w:val="en-GB"/>
        </w:rPr>
      </w:pPr>
    </w:p>
    <w:p w:rsidR="00D07250" w:rsidRPr="00857753" w:rsidRDefault="00D07250" w:rsidP="00132B31">
      <w:pPr>
        <w:pStyle w:val="Header"/>
        <w:numPr>
          <w:ilvl w:val="12"/>
          <w:numId w:val="0"/>
        </w:numPr>
        <w:rPr>
          <w:sz w:val="20"/>
          <w:lang w:val="en-GB"/>
        </w:rPr>
      </w:pPr>
      <w:r w:rsidRPr="00857753">
        <w:rPr>
          <w:sz w:val="20"/>
          <w:lang w:val="en-GB"/>
        </w:rPr>
        <w:t>Spectators may register on the day to acquire photography passes.</w:t>
      </w:r>
    </w:p>
    <w:p w:rsidR="00D07250" w:rsidRDefault="00D07250" w:rsidP="00132B31">
      <w:pPr>
        <w:pStyle w:val="Header"/>
        <w:numPr>
          <w:ilvl w:val="12"/>
          <w:numId w:val="0"/>
        </w:numPr>
        <w:rPr>
          <w:sz w:val="20"/>
          <w:lang w:val="en-GB"/>
        </w:rPr>
      </w:pPr>
    </w:p>
    <w:p w:rsidR="00D07250" w:rsidRPr="00857753" w:rsidRDefault="00D07250" w:rsidP="00132B31">
      <w:pPr>
        <w:pStyle w:val="Header"/>
        <w:numPr>
          <w:ilvl w:val="12"/>
          <w:numId w:val="0"/>
        </w:numPr>
        <w:rPr>
          <w:sz w:val="20"/>
          <w:lang w:val="en-GB"/>
        </w:rPr>
      </w:pPr>
    </w:p>
    <w:p w:rsidR="00D07250" w:rsidRPr="00132B31" w:rsidRDefault="00D07250" w:rsidP="00132B31">
      <w:pPr>
        <w:pStyle w:val="Header"/>
        <w:numPr>
          <w:ilvl w:val="12"/>
          <w:numId w:val="0"/>
        </w:numPr>
        <w:rPr>
          <w:b/>
          <w:sz w:val="20"/>
          <w:u w:val="single"/>
          <w:lang w:val="en-GB"/>
        </w:rPr>
      </w:pPr>
      <w:r w:rsidRPr="00132B31">
        <w:rPr>
          <w:b/>
          <w:sz w:val="20"/>
          <w:u w:val="single"/>
          <w:lang w:val="en-GB"/>
        </w:rPr>
        <w:t>Kit</w:t>
      </w:r>
    </w:p>
    <w:p w:rsidR="00D07250" w:rsidRDefault="00D07250" w:rsidP="00132B31">
      <w:pPr>
        <w:pStyle w:val="Header"/>
        <w:numPr>
          <w:ilvl w:val="12"/>
          <w:numId w:val="0"/>
        </w:numPr>
        <w:tabs>
          <w:tab w:val="clear" w:pos="4153"/>
          <w:tab w:val="clear" w:pos="8306"/>
        </w:tabs>
      </w:pPr>
      <w:r w:rsidRPr="00857753">
        <w:rPr>
          <w:sz w:val="20"/>
          <w:lang w:val="en-GB"/>
        </w:rPr>
        <w:t xml:space="preserve">Teams are advised to bring spare sets of bibs to avoid </w:t>
      </w:r>
      <w:r>
        <w:rPr>
          <w:sz w:val="20"/>
          <w:lang w:val="en-GB"/>
        </w:rPr>
        <w:t>colour clashes with opposition.</w:t>
      </w:r>
    </w:p>
    <w:sectPr w:rsidR="00D07250" w:rsidSect="002076E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2B31"/>
    <w:rsid w:val="000E5C62"/>
    <w:rsid w:val="000F099D"/>
    <w:rsid w:val="00101E91"/>
    <w:rsid w:val="00132B31"/>
    <w:rsid w:val="002076EF"/>
    <w:rsid w:val="00857753"/>
    <w:rsid w:val="0099455D"/>
    <w:rsid w:val="00A70650"/>
    <w:rsid w:val="00D07250"/>
    <w:rsid w:val="00E46CB5"/>
    <w:rsid w:val="00F71E0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6EF"/>
    <w:pPr>
      <w:spacing w:line="240" w:lineRule="atLeast"/>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2B31"/>
    <w:pPr>
      <w:tabs>
        <w:tab w:val="center" w:pos="4153"/>
        <w:tab w:val="right" w:pos="8306"/>
      </w:tabs>
      <w:spacing w:line="240" w:lineRule="auto"/>
    </w:pPr>
    <w:rPr>
      <w:rFonts w:ascii="Arial" w:eastAsia="Times New Roman" w:hAnsi="Arial"/>
      <w:szCs w:val="20"/>
      <w:lang w:val="en-US"/>
    </w:rPr>
  </w:style>
  <w:style w:type="character" w:customStyle="1" w:styleId="HeaderChar">
    <w:name w:val="Header Char"/>
    <w:basedOn w:val="DefaultParagraphFont"/>
    <w:link w:val="Header"/>
    <w:uiPriority w:val="99"/>
    <w:locked/>
    <w:rsid w:val="00132B31"/>
    <w:rPr>
      <w:rFonts w:ascii="Arial" w:hAnsi="Arial" w:cs="Times New Roman"/>
      <w:sz w:val="20"/>
      <w:szCs w:val="20"/>
      <w:lang w:val="en-US"/>
    </w:rPr>
  </w:style>
  <w:style w:type="table" w:styleId="TableGrid">
    <w:name w:val="Table Grid"/>
    <w:basedOn w:val="TableNormal"/>
    <w:uiPriority w:val="99"/>
    <w:rsid w:val="00132B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32B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2B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350</Words>
  <Characters>1998</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Alice Chadfield</dc:creator>
  <cp:keywords/>
  <dc:description/>
  <cp:lastModifiedBy>littlea3</cp:lastModifiedBy>
  <cp:revision>2</cp:revision>
  <dcterms:created xsi:type="dcterms:W3CDTF">2013-05-07T12:02:00Z</dcterms:created>
  <dcterms:modified xsi:type="dcterms:W3CDTF">2013-05-07T12:02:00Z</dcterms:modified>
</cp:coreProperties>
</file>